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0" w:type="auto"/>
        <w:tblInd w:w="39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961"/>
        <w:gridCol w:w="1418"/>
        <w:gridCol w:w="3543"/>
      </w:tblGrid>
      <w:tr w:rsidR="00876227" w:rsidRPr="00C908C9" w14:paraId="0E4AAA77" w14:textId="77777777" w:rsidTr="00D82740">
        <w:tc>
          <w:tcPr>
            <w:tcW w:w="4961" w:type="dxa"/>
            <w:vMerge w:val="restart"/>
            <w:shd w:val="clear" w:color="auto" w:fill="1F497D" w:themeFill="text2"/>
            <w:vAlign w:val="center"/>
            <w:hideMark/>
          </w:tcPr>
          <w:p w14:paraId="73BD7CA8" w14:textId="77777777" w:rsidR="009D6333" w:rsidRPr="00876227" w:rsidRDefault="00A55B23" w:rsidP="009D6333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Planificação Geral</w:t>
            </w:r>
            <w:r w:rsidR="009D6333">
              <w:rPr>
                <w:b/>
                <w:color w:val="FFFFFF" w:themeColor="background1"/>
                <w:sz w:val="28"/>
              </w:rPr>
              <w:t xml:space="preserve"> </w:t>
            </w:r>
          </w:p>
          <w:p w14:paraId="47643C28" w14:textId="6ACEF903" w:rsidR="00876227" w:rsidRPr="00876227" w:rsidRDefault="00876227" w:rsidP="009D6333">
            <w:pPr>
              <w:jc w:val="center"/>
              <w:rPr>
                <w:color w:val="FFFFFF" w:themeColor="background1"/>
                <w:sz w:val="28"/>
              </w:rPr>
            </w:pPr>
            <w:r w:rsidRPr="00876227">
              <w:rPr>
                <w:color w:val="FFFFFF" w:themeColor="background1"/>
                <w:sz w:val="28"/>
              </w:rPr>
              <w:t>20</w:t>
            </w:r>
            <w:r w:rsidR="001C1611">
              <w:rPr>
                <w:color w:val="FFFFFF" w:themeColor="background1"/>
                <w:sz w:val="28"/>
              </w:rPr>
              <w:t>21</w:t>
            </w:r>
            <w:r w:rsidR="00D23BC9">
              <w:rPr>
                <w:color w:val="FFFFFF" w:themeColor="background1"/>
                <w:sz w:val="28"/>
              </w:rPr>
              <w:t>/202</w:t>
            </w:r>
            <w:r w:rsidR="001C1611">
              <w:rPr>
                <w:color w:val="FFFFFF" w:themeColor="background1"/>
                <w:sz w:val="28"/>
              </w:rPr>
              <w:t>2</w:t>
            </w:r>
          </w:p>
        </w:tc>
        <w:tc>
          <w:tcPr>
            <w:tcW w:w="4961" w:type="dxa"/>
            <w:gridSpan w:val="2"/>
            <w:tcBorders>
              <w:bottom w:val="nil"/>
            </w:tcBorders>
            <w:hideMark/>
          </w:tcPr>
          <w:p w14:paraId="6B649F93" w14:textId="77777777" w:rsidR="00876227" w:rsidRPr="00C908C9" w:rsidRDefault="00876227" w:rsidP="00876227">
            <w:pPr>
              <w:jc w:val="center"/>
            </w:pPr>
          </w:p>
        </w:tc>
      </w:tr>
      <w:tr w:rsidR="00876227" w:rsidRPr="00C908C9" w14:paraId="76D7CB58" w14:textId="77777777" w:rsidTr="00876227">
        <w:tc>
          <w:tcPr>
            <w:tcW w:w="4961" w:type="dxa"/>
            <w:vMerge/>
            <w:shd w:val="clear" w:color="auto" w:fill="1F497D" w:themeFill="text2"/>
            <w:vAlign w:val="center"/>
          </w:tcPr>
          <w:p w14:paraId="617A459C" w14:textId="77777777" w:rsidR="00876227" w:rsidRDefault="00876227" w:rsidP="00C908C9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ACD5C39" w14:textId="77777777" w:rsidR="00876227" w:rsidRPr="00876227" w:rsidRDefault="00A55B23" w:rsidP="00876227">
            <w:pPr>
              <w:jc w:val="right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Disciplina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</w:tcPr>
          <w:p w14:paraId="2357B56D" w14:textId="22B50F61" w:rsidR="00876227" w:rsidRPr="00125ECE" w:rsidRDefault="00373131" w:rsidP="00CC69A8">
            <w:pPr>
              <w:rPr>
                <w:b/>
                <w:color w:val="1F497D" w:themeColor="text2"/>
                <w:sz w:val="28"/>
              </w:rPr>
            </w:pPr>
            <w:r>
              <w:rPr>
                <w:b/>
                <w:color w:val="1F497D" w:themeColor="text2"/>
                <w:sz w:val="28"/>
              </w:rPr>
              <w:t>Física e Química</w:t>
            </w:r>
          </w:p>
        </w:tc>
      </w:tr>
      <w:tr w:rsidR="00876227" w:rsidRPr="00C908C9" w14:paraId="6BA2A485" w14:textId="77777777" w:rsidTr="00D82740">
        <w:tc>
          <w:tcPr>
            <w:tcW w:w="4961" w:type="dxa"/>
            <w:vMerge/>
            <w:shd w:val="clear" w:color="auto" w:fill="1F497D" w:themeFill="text2"/>
            <w:vAlign w:val="center"/>
          </w:tcPr>
          <w:p w14:paraId="4FA0EA60" w14:textId="77777777" w:rsidR="00876227" w:rsidRDefault="00876227" w:rsidP="00C908C9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1F497D" w:themeColor="text2"/>
              <w:right w:val="nil"/>
            </w:tcBorders>
          </w:tcPr>
          <w:p w14:paraId="6B4C4501" w14:textId="77777777" w:rsidR="00876227" w:rsidRPr="00876227" w:rsidRDefault="00A55B23" w:rsidP="00A55B23">
            <w:pPr>
              <w:jc w:val="right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 xml:space="preserve">Ano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1F497D" w:themeColor="text2"/>
            </w:tcBorders>
          </w:tcPr>
          <w:p w14:paraId="68003949" w14:textId="692D4016" w:rsidR="00876227" w:rsidRPr="00373131" w:rsidRDefault="00373131" w:rsidP="00373131">
            <w:pPr>
              <w:pStyle w:val="PargrafodaLista"/>
              <w:numPr>
                <w:ilvl w:val="0"/>
                <w:numId w:val="2"/>
              </w:numPr>
              <w:rPr>
                <w:b/>
                <w:color w:val="1F497D" w:themeColor="text2"/>
                <w:sz w:val="28"/>
              </w:rPr>
            </w:pPr>
            <w:r>
              <w:rPr>
                <w:b/>
                <w:color w:val="1F497D" w:themeColor="text2"/>
                <w:sz w:val="28"/>
              </w:rPr>
              <w:t>E</w:t>
            </w:r>
          </w:p>
        </w:tc>
      </w:tr>
    </w:tbl>
    <w:p w14:paraId="598E7DF2" w14:textId="77777777" w:rsidR="008B6811" w:rsidRPr="00924D1F" w:rsidRDefault="006E3D82" w:rsidP="00390105">
      <w:pPr>
        <w:ind w:right="311"/>
        <w:jc w:val="both"/>
        <w:rPr>
          <w:sz w:val="6"/>
        </w:rPr>
      </w:pPr>
      <w:r>
        <w:t xml:space="preserve"> </w:t>
      </w:r>
      <w:r w:rsidR="00876227">
        <w:tab/>
      </w: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551"/>
        <w:gridCol w:w="2552"/>
        <w:gridCol w:w="2438"/>
      </w:tblGrid>
      <w:tr w:rsidR="001C1611" w:rsidRPr="00390105" w14:paraId="1195AF2E" w14:textId="77777777" w:rsidTr="007F08A0">
        <w:tc>
          <w:tcPr>
            <w:tcW w:w="4961" w:type="dxa"/>
            <w:gridSpan w:val="2"/>
            <w:shd w:val="clear" w:color="auto" w:fill="948A54" w:themeFill="background2" w:themeFillShade="80"/>
          </w:tcPr>
          <w:p w14:paraId="4A82A207" w14:textId="7156D785" w:rsidR="001C1611" w:rsidRPr="00390105" w:rsidRDefault="001C1611" w:rsidP="00390105">
            <w:pPr>
              <w:spacing w:before="40" w:after="40"/>
              <w:jc w:val="center"/>
              <w:rPr>
                <w:b/>
                <w:sz w:val="20"/>
              </w:rPr>
            </w:pPr>
            <w:r w:rsidRPr="0039010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Pr="00390105">
              <w:rPr>
                <w:b/>
                <w:sz w:val="20"/>
              </w:rPr>
              <w:t xml:space="preserve">º </w:t>
            </w:r>
            <w:r>
              <w:rPr>
                <w:b/>
                <w:sz w:val="20"/>
              </w:rPr>
              <w:t>Semestre</w:t>
            </w:r>
          </w:p>
        </w:tc>
        <w:tc>
          <w:tcPr>
            <w:tcW w:w="4990" w:type="dxa"/>
            <w:gridSpan w:val="2"/>
            <w:shd w:val="clear" w:color="auto" w:fill="948A54" w:themeFill="background2" w:themeFillShade="80"/>
          </w:tcPr>
          <w:p w14:paraId="108EBCB7" w14:textId="3621D10C" w:rsidR="001C1611" w:rsidRPr="00390105" w:rsidRDefault="001C1611" w:rsidP="00390105">
            <w:pPr>
              <w:spacing w:before="40" w:after="40"/>
              <w:jc w:val="center"/>
              <w:rPr>
                <w:b/>
                <w:sz w:val="20"/>
              </w:rPr>
            </w:pPr>
            <w:r w:rsidRPr="00390105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 w:rsidRPr="00390105">
              <w:rPr>
                <w:b/>
                <w:sz w:val="20"/>
              </w:rPr>
              <w:t xml:space="preserve">º </w:t>
            </w:r>
            <w:r>
              <w:rPr>
                <w:b/>
                <w:sz w:val="20"/>
              </w:rPr>
              <w:t>Semestre</w:t>
            </w:r>
          </w:p>
        </w:tc>
      </w:tr>
      <w:tr w:rsidR="001C1611" w14:paraId="08B0513C" w14:textId="77777777" w:rsidTr="007F08A0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66E3394" w14:textId="77777777" w:rsidR="001C1611" w:rsidRPr="00390105" w:rsidRDefault="001C1611" w:rsidP="00390105">
            <w:pPr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N.º de aulas previstas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CBD93A0" w14:textId="35F0621B" w:rsidR="001C1611" w:rsidRPr="002719B5" w:rsidRDefault="001A3A2F" w:rsidP="003901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FD53951" w14:textId="77777777" w:rsidR="001C1611" w:rsidRPr="00390105" w:rsidRDefault="001C1611" w:rsidP="000B1EAB">
            <w:pPr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N.º de aulas previstas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4204AA3F" w14:textId="61107AFB" w:rsidR="001C1611" w:rsidRPr="008D7D05" w:rsidRDefault="001A3A2F" w:rsidP="000B1EAB">
            <w:pPr>
              <w:spacing w:before="40" w:after="40"/>
              <w:rPr>
                <w:color w:val="FF0000"/>
                <w:sz w:val="20"/>
              </w:rPr>
            </w:pPr>
            <w:r w:rsidRPr="001A3A2F">
              <w:rPr>
                <w:sz w:val="20"/>
              </w:rPr>
              <w:t>40</w:t>
            </w:r>
          </w:p>
        </w:tc>
      </w:tr>
      <w:tr w:rsidR="009C26F4" w:rsidRPr="009C26F4" w14:paraId="0DEE35F8" w14:textId="77777777" w:rsidTr="007F08A0">
        <w:tc>
          <w:tcPr>
            <w:tcW w:w="9951" w:type="dxa"/>
            <w:gridSpan w:val="4"/>
            <w:tcBorders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453E9BDD" w14:textId="3EDAF9D4" w:rsidR="009C26F4" w:rsidRPr="009C26F4" w:rsidRDefault="009C26F4" w:rsidP="009C26F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9C26F4">
              <w:rPr>
                <w:rFonts w:cs="Arial"/>
                <w:b/>
                <w:bCs/>
                <w:sz w:val="18"/>
                <w:szCs w:val="18"/>
              </w:rPr>
              <w:t>Aprendizagens</w:t>
            </w:r>
            <w:r w:rsidR="00292BF0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830D12">
              <w:rPr>
                <w:rFonts w:cs="Arial"/>
                <w:b/>
                <w:bCs/>
                <w:sz w:val="18"/>
                <w:szCs w:val="18"/>
              </w:rPr>
              <w:t xml:space="preserve"> Essenciais</w:t>
            </w:r>
            <w:proofErr w:type="gramEnd"/>
          </w:p>
        </w:tc>
      </w:tr>
      <w:tr w:rsidR="001C1611" w14:paraId="2272E38F" w14:textId="77777777" w:rsidTr="007F08A0">
        <w:tc>
          <w:tcPr>
            <w:tcW w:w="4961" w:type="dxa"/>
            <w:gridSpan w:val="2"/>
            <w:tcBorders>
              <w:right w:val="dashSmallGap" w:sz="4" w:space="0" w:color="BFBFBF" w:themeColor="background1" w:themeShade="BF"/>
            </w:tcBorders>
          </w:tcPr>
          <w:p w14:paraId="4AC7606F" w14:textId="77777777" w:rsidR="001C1611" w:rsidRDefault="001C1611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5DD1B79" w14:textId="77777777" w:rsidR="00387CD2" w:rsidRDefault="00387CD2" w:rsidP="00387CD2">
            <w:pPr>
              <w:snapToGrid w:val="0"/>
              <w:rPr>
                <w:rFonts w:cs="Calibri"/>
                <w:b/>
                <w:sz w:val="20"/>
                <w:szCs w:val="20"/>
              </w:rPr>
            </w:pPr>
            <w:r w:rsidRPr="00C71013">
              <w:rPr>
                <w:rFonts w:cstheme="minorHAnsi"/>
                <w:b/>
                <w:sz w:val="20"/>
                <w:szCs w:val="20"/>
              </w:rPr>
              <w:t>MÓDULO</w:t>
            </w:r>
            <w:r>
              <w:rPr>
                <w:rFonts w:cs="Calibri"/>
                <w:b/>
                <w:sz w:val="20"/>
                <w:szCs w:val="20"/>
              </w:rPr>
              <w:t xml:space="preserve"> 12 - F6 </w:t>
            </w:r>
          </w:p>
          <w:p w14:paraId="4804A3D8" w14:textId="77777777" w:rsidR="00C0034D" w:rsidRPr="00B75FF9" w:rsidRDefault="00C0034D" w:rsidP="00C0034D">
            <w:pPr>
              <w:widowControl w:val="0"/>
              <w:autoSpaceDE w:val="0"/>
              <w:autoSpaceDN w:val="0"/>
              <w:adjustRightInd w:val="0"/>
              <w:ind w:right="1"/>
              <w:rPr>
                <w:rFonts w:cs="Calibri"/>
                <w:sz w:val="20"/>
                <w:szCs w:val="20"/>
              </w:rPr>
            </w:pPr>
            <w:r w:rsidRPr="00B75FF9">
              <w:rPr>
                <w:rFonts w:cs="Calibri"/>
                <w:spacing w:val="-12"/>
                <w:sz w:val="20"/>
                <w:szCs w:val="20"/>
              </w:rPr>
              <w:t xml:space="preserve">Interpretar e caracterizar fenómenos ondulatórios, salientando as </w:t>
            </w:r>
            <w:r w:rsidRPr="00B75FF9">
              <w:rPr>
                <w:rFonts w:cs="Calibri"/>
                <w:spacing w:val="-14"/>
                <w:sz w:val="20"/>
                <w:szCs w:val="20"/>
              </w:rPr>
              <w:t xml:space="preserve">ondas periódicas, distinguindo ondas transversais de longitudinais, </w:t>
            </w:r>
            <w:r w:rsidRPr="00B75FF9">
              <w:rPr>
                <w:rFonts w:cs="Calibri"/>
                <w:spacing w:val="-9"/>
                <w:sz w:val="20"/>
                <w:szCs w:val="20"/>
              </w:rPr>
              <w:t xml:space="preserve">e identificar o som como uma onda mecânica. </w:t>
            </w:r>
          </w:p>
          <w:p w14:paraId="750E7FCA" w14:textId="77777777" w:rsidR="00C0034D" w:rsidRPr="00B75FF9" w:rsidRDefault="00C0034D" w:rsidP="00C0034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14:paraId="48496A62" w14:textId="77777777" w:rsidR="00C0034D" w:rsidRPr="00B75FF9" w:rsidRDefault="00C0034D" w:rsidP="00C0034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B75FF9">
              <w:rPr>
                <w:rFonts w:cs="Calibri"/>
                <w:spacing w:val="-5"/>
                <w:sz w:val="20"/>
                <w:szCs w:val="20"/>
              </w:rPr>
              <w:t xml:space="preserve">Relacionar frequência, comprimento de onda e velocidade de </w:t>
            </w:r>
            <w:r w:rsidRPr="00B75FF9">
              <w:rPr>
                <w:rFonts w:cs="Calibri"/>
                <w:spacing w:val="-6"/>
                <w:sz w:val="20"/>
                <w:szCs w:val="20"/>
              </w:rPr>
              <w:t xml:space="preserve">propagação, explicitando que a frequência de vibração não se </w:t>
            </w:r>
            <w:r w:rsidRPr="00B75FF9">
              <w:rPr>
                <w:rFonts w:cs="Calibri"/>
                <w:spacing w:val="-10"/>
                <w:sz w:val="20"/>
                <w:szCs w:val="20"/>
              </w:rPr>
              <w:t xml:space="preserve">altera e depende apenas da frequência da fonte. </w:t>
            </w:r>
          </w:p>
          <w:p w14:paraId="43831123" w14:textId="77777777" w:rsidR="00C0034D" w:rsidRDefault="00C0034D" w:rsidP="00C0034D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14:paraId="163535E6" w14:textId="77777777" w:rsidR="00C0034D" w:rsidRPr="00B75FF9" w:rsidRDefault="00C0034D" w:rsidP="00C0034D">
            <w:pPr>
              <w:widowControl w:val="0"/>
              <w:autoSpaceDE w:val="0"/>
              <w:autoSpaceDN w:val="0"/>
              <w:adjustRightInd w:val="0"/>
              <w:ind w:right="1"/>
              <w:rPr>
                <w:rFonts w:cs="Calibri"/>
                <w:sz w:val="20"/>
                <w:szCs w:val="20"/>
              </w:rPr>
            </w:pPr>
            <w:r w:rsidRPr="00B75FF9">
              <w:rPr>
                <w:rFonts w:cs="Calibri"/>
                <w:sz w:val="20"/>
                <w:szCs w:val="20"/>
              </w:rPr>
              <w:t xml:space="preserve">Concluir, experimentalmente ou recorrendo a simuladores, </w:t>
            </w:r>
            <w:r w:rsidRPr="00B75FF9">
              <w:rPr>
                <w:rFonts w:cs="Calibri"/>
                <w:spacing w:val="-12"/>
                <w:sz w:val="20"/>
                <w:szCs w:val="20"/>
              </w:rPr>
              <w:t xml:space="preserve">sobre as características de sons, a partir da observação de sinais </w:t>
            </w:r>
            <w:r w:rsidRPr="00B75FF9">
              <w:rPr>
                <w:rFonts w:cs="Calibri"/>
                <w:spacing w:val="-10"/>
                <w:sz w:val="20"/>
                <w:szCs w:val="20"/>
              </w:rPr>
              <w:t xml:space="preserve">elétricos resultantes da conversão de sinais sonoros, explicando </w:t>
            </w:r>
            <w:r w:rsidRPr="00B75FF9">
              <w:rPr>
                <w:rFonts w:cs="Calibri"/>
                <w:spacing w:val="-11"/>
                <w:sz w:val="20"/>
                <w:szCs w:val="20"/>
              </w:rPr>
              <w:t xml:space="preserve">os procedimentos e os resultados, utilizando linguagem científica </w:t>
            </w:r>
            <w:r w:rsidRPr="00B75FF9">
              <w:rPr>
                <w:rFonts w:cs="Calibri"/>
                <w:spacing w:val="-16"/>
                <w:sz w:val="20"/>
                <w:szCs w:val="20"/>
              </w:rPr>
              <w:t xml:space="preserve">adequada. </w:t>
            </w:r>
          </w:p>
          <w:p w14:paraId="1261654A" w14:textId="77777777" w:rsidR="00C0034D" w:rsidRPr="00B75FF9" w:rsidRDefault="00C0034D" w:rsidP="00C0034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14:paraId="3D778C38" w14:textId="77777777" w:rsidR="00C0034D" w:rsidRPr="00B75FF9" w:rsidRDefault="00C0034D" w:rsidP="00C0034D">
            <w:pPr>
              <w:widowControl w:val="0"/>
              <w:autoSpaceDE w:val="0"/>
              <w:autoSpaceDN w:val="0"/>
              <w:adjustRightInd w:val="0"/>
              <w:ind w:right="1"/>
              <w:rPr>
                <w:rFonts w:cs="Calibri"/>
                <w:sz w:val="20"/>
                <w:szCs w:val="20"/>
              </w:rPr>
            </w:pPr>
            <w:r w:rsidRPr="00B75FF9">
              <w:rPr>
                <w:rFonts w:cs="Calibri"/>
                <w:spacing w:val="-3"/>
                <w:sz w:val="20"/>
                <w:szCs w:val="20"/>
              </w:rPr>
              <w:t xml:space="preserve">Interpretar audiogramas, identificando o nível de intensidade </w:t>
            </w:r>
            <w:r w:rsidRPr="00DF2967">
              <w:rPr>
                <w:sz w:val="20"/>
                <w:szCs w:val="20"/>
              </w:rPr>
              <w:t xml:space="preserve">sonora e os limiares de audição. </w:t>
            </w:r>
          </w:p>
          <w:p w14:paraId="2E4B0CFF" w14:textId="77777777" w:rsidR="00C0034D" w:rsidRPr="00DF2967" w:rsidRDefault="00C0034D" w:rsidP="00C0034D">
            <w:pPr>
              <w:widowControl w:val="0"/>
              <w:autoSpaceDE w:val="0"/>
              <w:autoSpaceDN w:val="0"/>
              <w:adjustRightInd w:val="0"/>
              <w:ind w:right="3331"/>
              <w:rPr>
                <w:rFonts w:ascii="Times New Roman" w:hAnsi="Times New Roman"/>
                <w:sz w:val="20"/>
                <w:szCs w:val="20"/>
              </w:rPr>
            </w:pPr>
          </w:p>
          <w:p w14:paraId="103E6583" w14:textId="77777777" w:rsidR="00C0034D" w:rsidRDefault="00C0034D" w:rsidP="00C0034D">
            <w:pPr>
              <w:rPr>
                <w:spacing w:val="-9"/>
                <w:sz w:val="20"/>
                <w:szCs w:val="20"/>
              </w:rPr>
            </w:pPr>
            <w:r w:rsidRPr="00DF2967">
              <w:rPr>
                <w:spacing w:val="-4"/>
                <w:sz w:val="20"/>
                <w:szCs w:val="20"/>
              </w:rPr>
              <w:t xml:space="preserve">Identificar fontes de poluição sonora, em ambientes diversos, </w:t>
            </w:r>
            <w:r w:rsidRPr="00DF2967">
              <w:rPr>
                <w:spacing w:val="-5"/>
                <w:sz w:val="20"/>
                <w:szCs w:val="20"/>
              </w:rPr>
              <w:t xml:space="preserve">recorrendo ao uso de sonómetros, e, com base em pesquisa, </w:t>
            </w:r>
            <w:r w:rsidRPr="00DF2967">
              <w:rPr>
                <w:sz w:val="20"/>
                <w:szCs w:val="20"/>
              </w:rPr>
              <w:t>avaliar criticamente as consequências da poluição sonora no ser</w:t>
            </w:r>
            <w:r w:rsidRPr="00DF2967">
              <w:rPr>
                <w:spacing w:val="-9"/>
                <w:sz w:val="20"/>
                <w:szCs w:val="20"/>
              </w:rPr>
              <w:t xml:space="preserve"> humano, propondo medidas de prevenção e de proteção. </w:t>
            </w:r>
          </w:p>
          <w:p w14:paraId="1AEB5377" w14:textId="77777777" w:rsidR="00C0034D" w:rsidRPr="00DF2967" w:rsidRDefault="00C0034D" w:rsidP="00C0034D">
            <w:pPr>
              <w:rPr>
                <w:spacing w:val="-9"/>
                <w:sz w:val="20"/>
                <w:szCs w:val="20"/>
              </w:rPr>
            </w:pPr>
          </w:p>
          <w:p w14:paraId="4F609C24" w14:textId="77777777" w:rsidR="00387CD2" w:rsidRPr="00224E0B" w:rsidRDefault="00387CD2" w:rsidP="00387CD2">
            <w:pPr>
              <w:rPr>
                <w:rFonts w:cstheme="minorHAnsi"/>
                <w:sz w:val="20"/>
                <w:szCs w:val="20"/>
              </w:rPr>
            </w:pPr>
            <w:r w:rsidRPr="00224E0B">
              <w:rPr>
                <w:rFonts w:cstheme="minorHAnsi"/>
                <w:sz w:val="20"/>
                <w:szCs w:val="20"/>
              </w:rPr>
              <w:t>_________</w:t>
            </w:r>
          </w:p>
          <w:p w14:paraId="4853007F" w14:textId="77777777" w:rsidR="00387CD2" w:rsidRPr="00693BBA" w:rsidRDefault="00387CD2" w:rsidP="00387CD2">
            <w:pPr>
              <w:rPr>
                <w:rFonts w:cstheme="minorHAnsi"/>
                <w:b/>
                <w:sz w:val="10"/>
                <w:szCs w:val="10"/>
              </w:rPr>
            </w:pPr>
          </w:p>
          <w:p w14:paraId="3346E5CC" w14:textId="77777777" w:rsidR="00387CD2" w:rsidRDefault="00387CD2" w:rsidP="00387CD2">
            <w:pPr>
              <w:rPr>
                <w:rFonts w:cstheme="minorHAnsi"/>
                <w:b/>
                <w:sz w:val="20"/>
                <w:szCs w:val="20"/>
              </w:rPr>
            </w:pPr>
            <w:r w:rsidRPr="00C71013">
              <w:rPr>
                <w:rFonts w:cstheme="minorHAnsi"/>
                <w:b/>
                <w:sz w:val="20"/>
                <w:szCs w:val="20"/>
              </w:rPr>
              <w:t xml:space="preserve">MÓDULO </w:t>
            </w:r>
            <w:r>
              <w:rPr>
                <w:rFonts w:cstheme="minorHAnsi"/>
                <w:b/>
                <w:sz w:val="20"/>
                <w:szCs w:val="20"/>
              </w:rPr>
              <w:t xml:space="preserve">13 – EF6 </w:t>
            </w:r>
          </w:p>
          <w:p w14:paraId="0C588FED" w14:textId="77777777" w:rsidR="000438AA" w:rsidRPr="00B61A27" w:rsidRDefault="000438AA" w:rsidP="000438AA">
            <w:pPr>
              <w:autoSpaceDE w:val="0"/>
              <w:autoSpaceDN w:val="0"/>
              <w:adjustRightInd w:val="0"/>
              <w:rPr>
                <w:rFonts w:eastAsia="Times New Roman" w:cs="Calibri"/>
                <w:sz w:val="20"/>
                <w:szCs w:val="20"/>
                <w:lang w:eastAsia="pt-PT"/>
              </w:rPr>
            </w:pPr>
            <w:r w:rsidRPr="00B61A27">
              <w:rPr>
                <w:rFonts w:eastAsia="Times New Roman" w:cs="Calibri"/>
                <w:sz w:val="20"/>
                <w:szCs w:val="20"/>
                <w:lang w:eastAsia="pt-PT"/>
              </w:rPr>
              <w:t>Investigar sobre fontes sonoras cuja intensidade é nociva para a saúde e os métodos para fazer diminuir essa intensidade, comunicando as conclusões.</w:t>
            </w:r>
          </w:p>
          <w:p w14:paraId="3C963B35" w14:textId="77777777" w:rsidR="000438AA" w:rsidRPr="00B61A27" w:rsidRDefault="000438AA" w:rsidP="000438AA">
            <w:pPr>
              <w:autoSpaceDE w:val="0"/>
              <w:autoSpaceDN w:val="0"/>
              <w:adjustRightInd w:val="0"/>
              <w:rPr>
                <w:rFonts w:eastAsia="Times New Roman" w:cs="Calibri"/>
                <w:sz w:val="20"/>
                <w:szCs w:val="20"/>
                <w:lang w:eastAsia="pt-PT"/>
              </w:rPr>
            </w:pPr>
          </w:p>
          <w:p w14:paraId="6A6A3E5D" w14:textId="77777777" w:rsidR="000438AA" w:rsidRPr="00B61A27" w:rsidRDefault="000438AA" w:rsidP="000438AA">
            <w:pPr>
              <w:autoSpaceDE w:val="0"/>
              <w:autoSpaceDN w:val="0"/>
              <w:adjustRightInd w:val="0"/>
              <w:rPr>
                <w:rFonts w:eastAsia="Times New Roman" w:cs="Calibri"/>
                <w:sz w:val="20"/>
                <w:szCs w:val="20"/>
                <w:lang w:eastAsia="pt-PT"/>
              </w:rPr>
            </w:pPr>
            <w:r w:rsidRPr="00B61A27">
              <w:rPr>
                <w:rFonts w:eastAsia="Times New Roman" w:cs="Calibri"/>
                <w:sz w:val="20"/>
                <w:szCs w:val="20"/>
                <w:lang w:eastAsia="pt-PT"/>
              </w:rPr>
              <w:t>Investigar os processos utilizados em diferentes instrumentos musicais para a produção e transmissão do som.</w:t>
            </w:r>
          </w:p>
          <w:p w14:paraId="08E75506" w14:textId="77777777" w:rsidR="000438AA" w:rsidRPr="00B61A27" w:rsidRDefault="000438AA" w:rsidP="000438AA">
            <w:pPr>
              <w:autoSpaceDE w:val="0"/>
              <w:autoSpaceDN w:val="0"/>
              <w:adjustRightInd w:val="0"/>
              <w:rPr>
                <w:rFonts w:eastAsia="Times New Roman" w:cs="Calibri"/>
                <w:sz w:val="20"/>
                <w:szCs w:val="20"/>
                <w:lang w:eastAsia="pt-PT"/>
              </w:rPr>
            </w:pPr>
          </w:p>
          <w:p w14:paraId="2DB5757D" w14:textId="77777777" w:rsidR="000438AA" w:rsidRPr="00B61A27" w:rsidRDefault="000438AA" w:rsidP="000438AA">
            <w:pPr>
              <w:autoSpaceDE w:val="0"/>
              <w:autoSpaceDN w:val="0"/>
              <w:adjustRightInd w:val="0"/>
              <w:rPr>
                <w:rFonts w:eastAsia="Times New Roman" w:cs="Calibri"/>
                <w:sz w:val="20"/>
                <w:szCs w:val="20"/>
                <w:lang w:eastAsia="pt-PT"/>
              </w:rPr>
            </w:pPr>
            <w:r w:rsidRPr="00B61A27">
              <w:rPr>
                <w:rFonts w:eastAsia="Times New Roman" w:cs="Calibri"/>
                <w:sz w:val="20"/>
                <w:szCs w:val="20"/>
                <w:lang w:eastAsia="pt-PT"/>
              </w:rPr>
              <w:t>Comparar sons correspondentes à mesma frequência fundamental produzidos por instrumentos diferentes, recorrendo</w:t>
            </w:r>
          </w:p>
          <w:p w14:paraId="2568F9A1" w14:textId="77777777" w:rsidR="000438AA" w:rsidRPr="00B61A27" w:rsidRDefault="000438AA" w:rsidP="000438AA">
            <w:pPr>
              <w:autoSpaceDE w:val="0"/>
              <w:autoSpaceDN w:val="0"/>
              <w:adjustRightInd w:val="0"/>
              <w:rPr>
                <w:rFonts w:eastAsia="Times New Roman" w:cs="Calibri"/>
                <w:sz w:val="20"/>
                <w:szCs w:val="20"/>
                <w:lang w:eastAsia="pt-PT"/>
              </w:rPr>
            </w:pPr>
            <w:r w:rsidRPr="00B61A27">
              <w:rPr>
                <w:rFonts w:eastAsia="Times New Roman" w:cs="Calibri"/>
                <w:sz w:val="20"/>
                <w:szCs w:val="20"/>
                <w:lang w:eastAsia="pt-PT"/>
              </w:rPr>
              <w:t>a aplicações informáticas para identificar o timbre de cada um desses instrumentos, e comunicar as conclusões.</w:t>
            </w:r>
          </w:p>
          <w:p w14:paraId="473D5853" w14:textId="77777777" w:rsidR="000438AA" w:rsidRPr="00B61A27" w:rsidRDefault="000438AA" w:rsidP="000438AA">
            <w:pPr>
              <w:autoSpaceDE w:val="0"/>
              <w:autoSpaceDN w:val="0"/>
              <w:adjustRightInd w:val="0"/>
              <w:rPr>
                <w:rFonts w:eastAsia="Times New Roman" w:cs="Calibri"/>
                <w:sz w:val="20"/>
                <w:szCs w:val="20"/>
                <w:lang w:eastAsia="pt-PT"/>
              </w:rPr>
            </w:pPr>
          </w:p>
          <w:p w14:paraId="0069499F" w14:textId="177242E5" w:rsidR="00387CD2" w:rsidRPr="000A5B5F" w:rsidRDefault="000438AA" w:rsidP="000438AA">
            <w:pPr>
              <w:ind w:right="-120"/>
              <w:rPr>
                <w:rFonts w:cstheme="minorHAnsi"/>
                <w:bCs/>
                <w:sz w:val="20"/>
                <w:szCs w:val="20"/>
              </w:rPr>
            </w:pPr>
            <w:r w:rsidRPr="00B61A27">
              <w:rPr>
                <w:rFonts w:eastAsia="Times New Roman" w:cs="Calibri"/>
                <w:sz w:val="20"/>
                <w:szCs w:val="20"/>
                <w:lang w:eastAsia="pt-PT"/>
              </w:rPr>
              <w:t xml:space="preserve">Analisar, com base em aplicações informáticas, intervalos e escalas musicais, utilizando um instrumento musical, como </w:t>
            </w:r>
            <w:r w:rsidRPr="00B61A27">
              <w:rPr>
                <w:rFonts w:eastAsia="Times New Roman" w:cs="Calibri"/>
                <w:sz w:val="20"/>
                <w:szCs w:val="20"/>
                <w:lang w:eastAsia="pt-PT"/>
              </w:rPr>
              <w:lastRenderedPageBreak/>
              <w:t>um piano ou um órgão eletrónico, tirar conclusões e comunicá-</w:t>
            </w:r>
            <w:proofErr w:type="gramStart"/>
            <w:r w:rsidRPr="00B61A27">
              <w:rPr>
                <w:rFonts w:eastAsia="Times New Roman" w:cs="Calibri"/>
                <w:sz w:val="20"/>
                <w:szCs w:val="20"/>
                <w:lang w:eastAsia="pt-PT"/>
              </w:rPr>
              <w:t>las.</w:t>
            </w:r>
            <w:r w:rsidR="00387CD2" w:rsidRPr="000A5B5F">
              <w:rPr>
                <w:rFonts w:cstheme="minorHAnsi"/>
                <w:bCs/>
                <w:sz w:val="20"/>
                <w:szCs w:val="20"/>
              </w:rPr>
              <w:t>_</w:t>
            </w:r>
            <w:proofErr w:type="gramEnd"/>
            <w:r w:rsidR="00387CD2" w:rsidRPr="000A5B5F">
              <w:rPr>
                <w:rFonts w:cstheme="minorHAnsi"/>
                <w:bCs/>
                <w:sz w:val="20"/>
                <w:szCs w:val="20"/>
              </w:rPr>
              <w:t>____________</w:t>
            </w:r>
          </w:p>
          <w:p w14:paraId="623A15AD" w14:textId="77777777" w:rsidR="00387CD2" w:rsidRDefault="00387CD2" w:rsidP="00387CD2">
            <w:pPr>
              <w:ind w:right="-120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14:paraId="695E8189" w14:textId="77777777" w:rsidR="00387CD2" w:rsidRPr="00224E0B" w:rsidRDefault="00387CD2" w:rsidP="00387CD2">
            <w:pPr>
              <w:ind w:right="-12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24E0B">
              <w:rPr>
                <w:rFonts w:cstheme="minorHAnsi"/>
                <w:b/>
                <w:bCs/>
                <w:iCs/>
                <w:sz w:val="20"/>
                <w:szCs w:val="20"/>
              </w:rPr>
              <w:t>MÓDULO 3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– E2F1 </w:t>
            </w:r>
          </w:p>
          <w:p w14:paraId="3C0BE430" w14:textId="77777777" w:rsidR="00AF4B48" w:rsidRDefault="00AF4B48" w:rsidP="00387CD2">
            <w:pPr>
              <w:autoSpaceDE w:val="0"/>
              <w:autoSpaceDN w:val="0"/>
              <w:adjustRightInd w:val="0"/>
              <w:rPr>
                <w:rFonts w:eastAsia="Times New Roman" w:cs="Calibri"/>
                <w:sz w:val="20"/>
                <w:szCs w:val="20"/>
                <w:lang w:eastAsia="pt-PT"/>
              </w:rPr>
            </w:pPr>
          </w:p>
          <w:p w14:paraId="11A0C3E2" w14:textId="77777777" w:rsidR="007A64D3" w:rsidRPr="00B61A27" w:rsidRDefault="007A64D3" w:rsidP="007A64D3">
            <w:pPr>
              <w:autoSpaceDE w:val="0"/>
              <w:autoSpaceDN w:val="0"/>
              <w:adjustRightInd w:val="0"/>
              <w:rPr>
                <w:rFonts w:eastAsia="Times New Roman" w:cs="Calibri"/>
                <w:sz w:val="20"/>
                <w:szCs w:val="20"/>
                <w:lang w:eastAsia="pt-PT"/>
              </w:rPr>
            </w:pPr>
            <w:r w:rsidRPr="00B61A27">
              <w:rPr>
                <w:rFonts w:eastAsia="Times New Roman" w:cs="Calibri"/>
                <w:sz w:val="20"/>
                <w:szCs w:val="20"/>
                <w:lang w:eastAsia="pt-PT"/>
              </w:rPr>
              <w:t>Estabelecer, experimentalmente, a relação entre a variação de energia cinética e a distância percorrida por um corpo, sujeito a</w:t>
            </w:r>
          </w:p>
          <w:p w14:paraId="5F875EE9" w14:textId="77777777" w:rsidR="007A64D3" w:rsidRPr="00B61A27" w:rsidRDefault="007A64D3" w:rsidP="007A64D3">
            <w:pPr>
              <w:autoSpaceDE w:val="0"/>
              <w:autoSpaceDN w:val="0"/>
              <w:adjustRightInd w:val="0"/>
              <w:rPr>
                <w:rFonts w:eastAsia="Times New Roman" w:cs="Calibri"/>
                <w:sz w:val="20"/>
                <w:szCs w:val="20"/>
                <w:lang w:eastAsia="pt-PT"/>
              </w:rPr>
            </w:pPr>
            <w:r w:rsidRPr="00B61A27">
              <w:rPr>
                <w:rFonts w:eastAsia="Times New Roman" w:cs="Calibri"/>
                <w:sz w:val="20"/>
                <w:szCs w:val="20"/>
                <w:lang w:eastAsia="pt-PT"/>
              </w:rPr>
              <w:t>um sistema de forças de resultante constante, usando processos de medição e de tratamento estatístico de dados e comunicando os resultados.</w:t>
            </w:r>
          </w:p>
          <w:p w14:paraId="419FEF24" w14:textId="77777777" w:rsidR="00FA5C52" w:rsidRDefault="00FA5C52" w:rsidP="00FA5C52">
            <w:pPr>
              <w:autoSpaceDE w:val="0"/>
              <w:autoSpaceDN w:val="0"/>
              <w:adjustRightInd w:val="0"/>
              <w:rPr>
                <w:rFonts w:eastAsia="Times New Roman" w:cs="Calibri"/>
                <w:sz w:val="20"/>
                <w:szCs w:val="20"/>
                <w:lang w:eastAsia="pt-PT"/>
              </w:rPr>
            </w:pPr>
          </w:p>
          <w:p w14:paraId="329CE5EC" w14:textId="77B6F9F4" w:rsidR="00FA5C52" w:rsidRPr="00B61A27" w:rsidRDefault="00FA5C52" w:rsidP="00FA5C52">
            <w:pPr>
              <w:autoSpaceDE w:val="0"/>
              <w:autoSpaceDN w:val="0"/>
              <w:adjustRightInd w:val="0"/>
              <w:rPr>
                <w:rFonts w:eastAsia="Times New Roman" w:cs="Calibri"/>
                <w:sz w:val="20"/>
                <w:szCs w:val="20"/>
                <w:lang w:eastAsia="pt-PT"/>
              </w:rPr>
            </w:pPr>
            <w:r w:rsidRPr="00B61A27">
              <w:rPr>
                <w:rFonts w:eastAsia="Times New Roman" w:cs="Calibri"/>
                <w:sz w:val="20"/>
                <w:szCs w:val="20"/>
                <w:lang w:eastAsia="pt-PT"/>
              </w:rPr>
              <w:t>Interpretar as transferências de energia, como trabalho em sistemas mecânicos, e os conceitos de força conservativa (aplicando o conceito de energia potencial gravítica) e de força não conservativa (aplicando o conceito de energia mecânica).</w:t>
            </w:r>
          </w:p>
          <w:p w14:paraId="71C88E30" w14:textId="77777777" w:rsidR="00AF4B48" w:rsidRDefault="00AF4B48" w:rsidP="00387CD2">
            <w:pPr>
              <w:autoSpaceDE w:val="0"/>
              <w:autoSpaceDN w:val="0"/>
              <w:adjustRightInd w:val="0"/>
              <w:rPr>
                <w:rFonts w:eastAsia="Times New Roman" w:cs="Calibri"/>
                <w:sz w:val="20"/>
                <w:szCs w:val="20"/>
                <w:lang w:eastAsia="pt-PT"/>
              </w:rPr>
            </w:pPr>
          </w:p>
          <w:p w14:paraId="6118B1FD" w14:textId="77777777" w:rsidR="007F2EE2" w:rsidRPr="00B61A27" w:rsidRDefault="007F2EE2" w:rsidP="007F2EE2">
            <w:pPr>
              <w:autoSpaceDE w:val="0"/>
              <w:autoSpaceDN w:val="0"/>
              <w:adjustRightInd w:val="0"/>
              <w:rPr>
                <w:rFonts w:eastAsia="Times New Roman" w:cs="Calibri"/>
                <w:sz w:val="20"/>
                <w:szCs w:val="20"/>
                <w:lang w:eastAsia="pt-PT"/>
              </w:rPr>
            </w:pPr>
            <w:r w:rsidRPr="00B61A27">
              <w:rPr>
                <w:rFonts w:eastAsia="Times New Roman" w:cs="Calibri"/>
                <w:sz w:val="20"/>
                <w:szCs w:val="20"/>
                <w:lang w:eastAsia="pt-PT"/>
              </w:rPr>
              <w:t>Investigar situações do quotidiano sob o ponto de vista da conservação ou da variação da energia mecânica, identificando</w:t>
            </w:r>
          </w:p>
          <w:p w14:paraId="0B71286E" w14:textId="77777777" w:rsidR="007F2EE2" w:rsidRPr="00B61A27" w:rsidRDefault="007F2EE2" w:rsidP="007F2EE2">
            <w:pPr>
              <w:autoSpaceDE w:val="0"/>
              <w:autoSpaceDN w:val="0"/>
              <w:adjustRightInd w:val="0"/>
              <w:rPr>
                <w:rFonts w:eastAsia="Times New Roman" w:cs="Calibri"/>
                <w:sz w:val="20"/>
                <w:szCs w:val="20"/>
                <w:lang w:eastAsia="pt-PT"/>
              </w:rPr>
            </w:pPr>
            <w:r w:rsidRPr="00B61A27">
              <w:rPr>
                <w:rFonts w:eastAsia="Times New Roman" w:cs="Calibri"/>
                <w:sz w:val="20"/>
                <w:szCs w:val="20"/>
                <w:lang w:eastAsia="pt-PT"/>
              </w:rPr>
              <w:t>transformações de energia e transferências de energia, avaliando os fenómenos, tendo em conta as previsões do modelo teórico, e</w:t>
            </w:r>
          </w:p>
          <w:p w14:paraId="02BE4301" w14:textId="121C5C5D" w:rsidR="00387CD2" w:rsidRPr="007F2EE2" w:rsidRDefault="007F2EE2" w:rsidP="007F2EE2">
            <w:pPr>
              <w:autoSpaceDE w:val="0"/>
              <w:autoSpaceDN w:val="0"/>
              <w:adjustRightInd w:val="0"/>
              <w:rPr>
                <w:rFonts w:eastAsia="Times New Roman" w:cs="Calibri"/>
                <w:sz w:val="20"/>
                <w:szCs w:val="20"/>
                <w:lang w:eastAsia="pt-PT"/>
              </w:rPr>
            </w:pPr>
            <w:r w:rsidRPr="00B61A27">
              <w:rPr>
                <w:rFonts w:eastAsia="Times New Roman" w:cs="Calibri"/>
                <w:sz w:val="20"/>
                <w:szCs w:val="20"/>
                <w:lang w:eastAsia="pt-PT"/>
              </w:rPr>
              <w:t>comunicando as conclusões.</w:t>
            </w:r>
          </w:p>
          <w:p w14:paraId="581D2A9E" w14:textId="77777777" w:rsidR="00387CD2" w:rsidRDefault="00387CD2" w:rsidP="00387CD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</w:t>
            </w:r>
          </w:p>
          <w:p w14:paraId="71F8E483" w14:textId="77777777" w:rsidR="00387CD2" w:rsidRDefault="00387CD2" w:rsidP="00387CD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336B776B" w14:textId="61AD8041" w:rsidR="007F2EE2" w:rsidRPr="0084347C" w:rsidRDefault="007F2EE2" w:rsidP="00387CD2">
            <w:pPr>
              <w:rPr>
                <w:rFonts w:cs="Calibri"/>
                <w:spacing w:val="-17"/>
                <w:sz w:val="20"/>
                <w:szCs w:val="20"/>
              </w:rPr>
            </w:pPr>
          </w:p>
          <w:p w14:paraId="5DCB6215" w14:textId="4D446381" w:rsidR="001C1611" w:rsidRDefault="001C1611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53AA3536" w14:textId="43C8414B" w:rsidR="004E7C70" w:rsidRDefault="004E7C70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747DAA91" w14:textId="14057217" w:rsidR="004E7C70" w:rsidRDefault="004E7C70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FF6A81C" w14:textId="249C0627" w:rsidR="004E7C70" w:rsidRDefault="004E7C70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10A4C0B1" w14:textId="1B80F476" w:rsidR="004E7C70" w:rsidRDefault="004E7C70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5E7E9EB6" w14:textId="77777777" w:rsidR="001C1611" w:rsidRDefault="001C1611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70AE5706" w14:textId="77777777" w:rsidR="001C1611" w:rsidRDefault="001C1611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990" w:type="dxa"/>
            <w:gridSpan w:val="2"/>
            <w:tcBorders>
              <w:right w:val="single" w:sz="4" w:space="0" w:color="auto"/>
            </w:tcBorders>
          </w:tcPr>
          <w:p w14:paraId="7E51986F" w14:textId="77777777" w:rsidR="001C1611" w:rsidRDefault="001C1611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018F803A" w14:textId="58BC438E" w:rsidR="002350D0" w:rsidRDefault="002350D0" w:rsidP="002350D0">
            <w:pPr>
              <w:rPr>
                <w:rFonts w:cs="Calibri"/>
                <w:b/>
                <w:sz w:val="20"/>
                <w:szCs w:val="20"/>
              </w:rPr>
            </w:pPr>
            <w:r w:rsidRPr="00C71013">
              <w:rPr>
                <w:rFonts w:cstheme="minorHAnsi"/>
                <w:b/>
                <w:sz w:val="20"/>
                <w:szCs w:val="20"/>
              </w:rPr>
              <w:t>MÓDULO</w:t>
            </w:r>
            <w:r w:rsidR="00C528A6">
              <w:rPr>
                <w:rFonts w:cstheme="minorHAnsi"/>
                <w:b/>
                <w:sz w:val="20"/>
                <w:szCs w:val="20"/>
              </w:rPr>
              <w:t>14</w:t>
            </w:r>
            <w:r w:rsidR="001148B4">
              <w:rPr>
                <w:rFonts w:cstheme="minorHAnsi"/>
                <w:b/>
                <w:sz w:val="20"/>
                <w:szCs w:val="20"/>
              </w:rPr>
              <w:t xml:space="preserve"> -</w:t>
            </w:r>
            <w:r w:rsidRPr="00C71013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Q1 </w:t>
            </w:r>
          </w:p>
          <w:p w14:paraId="14CCDC54" w14:textId="77777777" w:rsidR="00FD3EEA" w:rsidRDefault="00FD3EEA" w:rsidP="002350D0">
            <w:pPr>
              <w:rPr>
                <w:rFonts w:cs="Calibri"/>
                <w:spacing w:val="-17"/>
                <w:sz w:val="20"/>
                <w:szCs w:val="20"/>
              </w:rPr>
            </w:pPr>
          </w:p>
          <w:p w14:paraId="54CD8F8A" w14:textId="77777777" w:rsidR="00932826" w:rsidRPr="00B75FF9" w:rsidRDefault="00932826" w:rsidP="0093282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B75FF9">
              <w:rPr>
                <w:rFonts w:cs="Calibri"/>
                <w:spacing w:val="-11"/>
                <w:sz w:val="20"/>
                <w:szCs w:val="20"/>
              </w:rPr>
              <w:t xml:space="preserve">Identificar, através de um trabalho de pesquisa, os átomos como </w:t>
            </w:r>
            <w:r w:rsidRPr="00B75FF9">
              <w:rPr>
                <w:rFonts w:cs="Calibri"/>
                <w:spacing w:val="-2"/>
                <w:sz w:val="20"/>
                <w:szCs w:val="20"/>
              </w:rPr>
              <w:t xml:space="preserve">a unidade constituinte de tudo o que existe no universo e os </w:t>
            </w:r>
            <w:r w:rsidRPr="00B75FF9">
              <w:rPr>
                <w:rFonts w:cs="Calibri"/>
                <w:spacing w:val="-6"/>
                <w:sz w:val="20"/>
                <w:szCs w:val="20"/>
              </w:rPr>
              <w:t xml:space="preserve">principais elementos presentes em estrelas, organismos vivos </w:t>
            </w:r>
            <w:r w:rsidRPr="00B75FF9">
              <w:rPr>
                <w:rFonts w:cs="Calibri"/>
                <w:spacing w:val="-2"/>
                <w:sz w:val="20"/>
                <w:szCs w:val="20"/>
              </w:rPr>
              <w:t xml:space="preserve">e minerais, associando-os, respetivamente, aos 1.º, 2.º e 3.º </w:t>
            </w:r>
            <w:r w:rsidRPr="00B75FF9">
              <w:rPr>
                <w:rFonts w:cs="Calibri"/>
                <w:spacing w:val="-10"/>
                <w:sz w:val="20"/>
                <w:szCs w:val="20"/>
              </w:rPr>
              <w:t xml:space="preserve">períodos da tabela periódica. </w:t>
            </w:r>
          </w:p>
          <w:p w14:paraId="6D089592" w14:textId="77777777" w:rsidR="00932826" w:rsidRPr="00B75FF9" w:rsidRDefault="00932826" w:rsidP="00932826">
            <w:pPr>
              <w:widowControl w:val="0"/>
              <w:autoSpaceDE w:val="0"/>
              <w:autoSpaceDN w:val="0"/>
              <w:adjustRightInd w:val="0"/>
              <w:ind w:right="1"/>
              <w:rPr>
                <w:rFonts w:cs="Calibri"/>
                <w:sz w:val="20"/>
                <w:szCs w:val="20"/>
              </w:rPr>
            </w:pPr>
          </w:p>
          <w:p w14:paraId="7AB7DEF9" w14:textId="77777777" w:rsidR="00F213A2" w:rsidRPr="00B75FF9" w:rsidRDefault="00932826" w:rsidP="00F213A2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B75FF9">
              <w:rPr>
                <w:rFonts w:cs="Calibri"/>
                <w:spacing w:val="1"/>
                <w:sz w:val="20"/>
                <w:szCs w:val="20"/>
              </w:rPr>
              <w:t xml:space="preserve">Construir uma linha temporal histórica da descoberta das </w:t>
            </w:r>
            <w:r w:rsidRPr="00B75FF9">
              <w:rPr>
                <w:rFonts w:cs="Calibri"/>
                <w:spacing w:val="-5"/>
                <w:sz w:val="20"/>
                <w:szCs w:val="20"/>
              </w:rPr>
              <w:t xml:space="preserve">partículas subatómicas que permitem explicar a estrutura dos </w:t>
            </w:r>
            <w:r w:rsidRPr="00B75FF9">
              <w:rPr>
                <w:rFonts w:cs="Calibri"/>
                <w:spacing w:val="-10"/>
                <w:sz w:val="20"/>
                <w:szCs w:val="20"/>
              </w:rPr>
              <w:t>átomos com base num núcleo central positivo (protões de carga elétrica positiva e neutrões sem carga) e por</w:t>
            </w:r>
            <w:r w:rsidR="00F213A2">
              <w:rPr>
                <w:rFonts w:cs="Calibri"/>
                <w:spacing w:val="-10"/>
                <w:sz w:val="20"/>
                <w:szCs w:val="20"/>
              </w:rPr>
              <w:t xml:space="preserve"> </w:t>
            </w:r>
            <w:r w:rsidR="00F213A2" w:rsidRPr="00B75FF9">
              <w:rPr>
                <w:rFonts w:cs="Calibri"/>
                <w:spacing w:val="-10"/>
                <w:sz w:val="20"/>
                <w:szCs w:val="20"/>
              </w:rPr>
              <w:t xml:space="preserve">eletrões (partículas </w:t>
            </w:r>
            <w:r w:rsidR="00F213A2" w:rsidRPr="00B75FF9">
              <w:rPr>
                <w:rFonts w:cs="Calibri"/>
                <w:spacing w:val="-9"/>
                <w:sz w:val="20"/>
                <w:szCs w:val="20"/>
              </w:rPr>
              <w:t xml:space="preserve">de carga elétrica negativa) que orbitam o núcleo. </w:t>
            </w:r>
          </w:p>
          <w:p w14:paraId="7AF1E6FF" w14:textId="77777777" w:rsidR="00F213A2" w:rsidRPr="00B75FF9" w:rsidRDefault="00F213A2" w:rsidP="00F213A2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B75FF9">
              <w:rPr>
                <w:rFonts w:cs="Calibri"/>
                <w:spacing w:val="-2"/>
                <w:sz w:val="20"/>
                <w:szCs w:val="20"/>
              </w:rPr>
              <w:t xml:space="preserve">Distinguir, utilizando espectros de massa, que a variação do </w:t>
            </w:r>
            <w:r w:rsidRPr="00B75FF9">
              <w:rPr>
                <w:rFonts w:cs="Calibri"/>
                <w:spacing w:val="-7"/>
                <w:sz w:val="20"/>
                <w:szCs w:val="20"/>
              </w:rPr>
              <w:t xml:space="preserve">número de neutrões no núcleo dá origem a diferentes isótopos </w:t>
            </w:r>
            <w:r w:rsidRPr="00B75FF9">
              <w:rPr>
                <w:rFonts w:cs="Calibri"/>
                <w:spacing w:val="-14"/>
                <w:sz w:val="20"/>
                <w:szCs w:val="20"/>
              </w:rPr>
              <w:t xml:space="preserve">do mesmo átomo. </w:t>
            </w:r>
          </w:p>
          <w:p w14:paraId="2D37BE3F" w14:textId="77777777" w:rsidR="00F213A2" w:rsidRPr="00B75FF9" w:rsidRDefault="00F213A2" w:rsidP="00F213A2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14:paraId="4E8A493B" w14:textId="77777777" w:rsidR="00F213A2" w:rsidRPr="00B75FF9" w:rsidRDefault="00F213A2" w:rsidP="00434092">
            <w:pPr>
              <w:widowControl w:val="0"/>
              <w:autoSpaceDE w:val="0"/>
              <w:autoSpaceDN w:val="0"/>
              <w:adjustRightInd w:val="0"/>
              <w:ind w:right="1"/>
              <w:rPr>
                <w:rFonts w:cs="Calibri"/>
                <w:sz w:val="20"/>
                <w:szCs w:val="20"/>
              </w:rPr>
            </w:pPr>
            <w:r w:rsidRPr="00B75FF9">
              <w:rPr>
                <w:rFonts w:cs="Calibri"/>
                <w:sz w:val="20"/>
                <w:szCs w:val="20"/>
              </w:rPr>
              <w:t xml:space="preserve">Interpretar a formação de iões a partir de átomos retirando </w:t>
            </w:r>
            <w:r w:rsidRPr="00B75FF9">
              <w:rPr>
                <w:rFonts w:cs="Calibri"/>
                <w:spacing w:val="-11"/>
                <w:sz w:val="20"/>
                <w:szCs w:val="20"/>
              </w:rPr>
              <w:t xml:space="preserve">eletrões (catiões) ou adicionando eletrões (aniões). </w:t>
            </w:r>
          </w:p>
          <w:p w14:paraId="2A284E2D" w14:textId="77777777" w:rsidR="00F213A2" w:rsidRPr="00B75FF9" w:rsidRDefault="00F213A2" w:rsidP="00F213A2">
            <w:pPr>
              <w:widowControl w:val="0"/>
              <w:autoSpaceDE w:val="0"/>
              <w:autoSpaceDN w:val="0"/>
              <w:adjustRightInd w:val="0"/>
              <w:ind w:right="1429"/>
              <w:rPr>
                <w:rFonts w:cs="Calibri"/>
                <w:sz w:val="20"/>
                <w:szCs w:val="20"/>
              </w:rPr>
            </w:pPr>
          </w:p>
          <w:p w14:paraId="674BE3D8" w14:textId="77777777" w:rsidR="00F213A2" w:rsidRPr="00B75FF9" w:rsidRDefault="00F213A2" w:rsidP="00F213A2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B75FF9">
              <w:rPr>
                <w:rFonts w:cs="Calibri"/>
                <w:sz w:val="20"/>
                <w:szCs w:val="20"/>
              </w:rPr>
              <w:t xml:space="preserve">Com recurso a espectros atómicos inferir a quantização da </w:t>
            </w:r>
            <w:r w:rsidRPr="00B75FF9">
              <w:rPr>
                <w:rFonts w:cs="Calibri"/>
                <w:spacing w:val="-10"/>
                <w:sz w:val="20"/>
                <w:szCs w:val="20"/>
              </w:rPr>
              <w:t>energia e perceber a organização dos eletrões no átomo.</w:t>
            </w:r>
          </w:p>
          <w:p w14:paraId="6570CAF4" w14:textId="77777777" w:rsidR="00F213A2" w:rsidRPr="00B75FF9" w:rsidRDefault="00F213A2" w:rsidP="00F213A2">
            <w:p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3326EBA7" w14:textId="77777777" w:rsidR="00F213A2" w:rsidRPr="00B75FF9" w:rsidRDefault="00F213A2" w:rsidP="00434092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B75FF9">
              <w:rPr>
                <w:rFonts w:cs="Calibri"/>
                <w:spacing w:val="-10"/>
                <w:sz w:val="20"/>
                <w:szCs w:val="20"/>
              </w:rPr>
              <w:t xml:space="preserve">Explicar o conceito de valência, associada aos grupos da tabela periódica e utilizar a notação de Lewis (pontos e cruzes) para os elementos até Z=18. </w:t>
            </w:r>
          </w:p>
          <w:p w14:paraId="3B8B92E3" w14:textId="772B268E" w:rsidR="00076FFF" w:rsidRDefault="00076FFF" w:rsidP="00932826">
            <w:pPr>
              <w:rPr>
                <w:rFonts w:cs="Calibri"/>
                <w:spacing w:val="-17"/>
                <w:sz w:val="20"/>
                <w:szCs w:val="20"/>
              </w:rPr>
            </w:pPr>
          </w:p>
          <w:p w14:paraId="562AFD9D" w14:textId="77777777" w:rsidR="00434092" w:rsidRPr="00B75FF9" w:rsidRDefault="00434092" w:rsidP="00434092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B75FF9">
              <w:rPr>
                <w:rFonts w:cs="Calibri"/>
                <w:spacing w:val="-10"/>
                <w:sz w:val="20"/>
                <w:szCs w:val="20"/>
              </w:rPr>
              <w:t xml:space="preserve">Categorizar os elementos na tabela periódica com base no nível n (que associa ao período) e no número de eletrões de valência </w:t>
            </w:r>
            <w:r w:rsidRPr="00B75FF9">
              <w:rPr>
                <w:rFonts w:cs="Calibri"/>
                <w:spacing w:val="-12"/>
                <w:sz w:val="20"/>
                <w:szCs w:val="20"/>
              </w:rPr>
              <w:t xml:space="preserve">(que associa ao grupo). </w:t>
            </w:r>
          </w:p>
          <w:p w14:paraId="4A5051AB" w14:textId="77777777" w:rsidR="00434092" w:rsidRPr="00B75FF9" w:rsidRDefault="00434092" w:rsidP="00434092">
            <w:p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0659DA9A" w14:textId="77777777" w:rsidR="00434092" w:rsidRPr="00B75FF9" w:rsidRDefault="00434092" w:rsidP="00434092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B75FF9">
              <w:rPr>
                <w:rFonts w:cs="Calibri"/>
                <w:spacing w:val="-11"/>
                <w:sz w:val="20"/>
                <w:szCs w:val="20"/>
              </w:rPr>
              <w:t xml:space="preserve">Categorizar, através de pesquisa de compostos simples (óxidos, </w:t>
            </w:r>
            <w:r w:rsidRPr="00B75FF9">
              <w:rPr>
                <w:rFonts w:cs="Calibri"/>
                <w:spacing w:val="-2"/>
                <w:sz w:val="20"/>
                <w:szCs w:val="20"/>
              </w:rPr>
              <w:t xml:space="preserve">hidróxidos, hidretos e halogenetos), os principais elementos </w:t>
            </w:r>
            <w:r w:rsidRPr="00B75FF9">
              <w:rPr>
                <w:rFonts w:cs="Calibri"/>
                <w:spacing w:val="-6"/>
                <w:sz w:val="20"/>
                <w:szCs w:val="20"/>
              </w:rPr>
              <w:t xml:space="preserve">em famílias relacionando-as com alguns dos grupos da tabela </w:t>
            </w:r>
            <w:r w:rsidRPr="00B75FF9">
              <w:rPr>
                <w:rFonts w:cs="Calibri"/>
                <w:spacing w:val="-14"/>
                <w:sz w:val="20"/>
                <w:szCs w:val="20"/>
              </w:rPr>
              <w:t xml:space="preserve">periódica. </w:t>
            </w:r>
          </w:p>
          <w:p w14:paraId="4023F261" w14:textId="77777777" w:rsidR="00434092" w:rsidRPr="00B75FF9" w:rsidRDefault="00434092" w:rsidP="00434092">
            <w:pPr>
              <w:widowControl w:val="0"/>
              <w:autoSpaceDE w:val="0"/>
              <w:autoSpaceDN w:val="0"/>
              <w:adjustRightInd w:val="0"/>
              <w:spacing w:line="304" w:lineRule="exact"/>
              <w:rPr>
                <w:rFonts w:cs="Calibri"/>
                <w:sz w:val="20"/>
                <w:szCs w:val="20"/>
              </w:rPr>
            </w:pPr>
          </w:p>
          <w:p w14:paraId="3A88857E" w14:textId="77777777" w:rsidR="00D82DDD" w:rsidRPr="00B75FF9" w:rsidRDefault="00434092" w:rsidP="00D82DD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B75FF9">
              <w:rPr>
                <w:rFonts w:cs="Calibri"/>
                <w:spacing w:val="-5"/>
                <w:sz w:val="20"/>
                <w:szCs w:val="20"/>
              </w:rPr>
              <w:t xml:space="preserve">Pesquisar várias propriedades dos elementos (raio atómico e </w:t>
            </w:r>
            <w:r w:rsidRPr="00B75FF9">
              <w:rPr>
                <w:rFonts w:cs="Calibri"/>
                <w:spacing w:val="-6"/>
                <w:sz w:val="20"/>
                <w:szCs w:val="20"/>
              </w:rPr>
              <w:t>energia de ionização) constatando que existem</w:t>
            </w:r>
            <w:r w:rsidR="00D82DDD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="00D82DDD" w:rsidRPr="00B75FF9">
              <w:rPr>
                <w:rFonts w:cs="Calibri"/>
                <w:spacing w:val="-6"/>
                <w:sz w:val="20"/>
                <w:szCs w:val="20"/>
              </w:rPr>
              <w:t xml:space="preserve">tendências de </w:t>
            </w:r>
            <w:r w:rsidR="00D82DDD" w:rsidRPr="00B75FF9">
              <w:rPr>
                <w:rFonts w:cs="Calibri"/>
                <w:spacing w:val="-11"/>
                <w:sz w:val="20"/>
                <w:szCs w:val="20"/>
              </w:rPr>
              <w:t xml:space="preserve">variação associadas aos grupos ou períodos. </w:t>
            </w:r>
          </w:p>
          <w:p w14:paraId="2275FDDB" w14:textId="77777777" w:rsidR="00D82DDD" w:rsidRPr="00B75FF9" w:rsidRDefault="00D82DDD" w:rsidP="00D82DDD">
            <w:p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23986E30" w14:textId="77777777" w:rsidR="00D82DDD" w:rsidRPr="00B75FF9" w:rsidRDefault="00D82DDD" w:rsidP="00D82DDD">
            <w:pPr>
              <w:rPr>
                <w:rFonts w:cs="Calibri"/>
                <w:sz w:val="20"/>
                <w:szCs w:val="20"/>
              </w:rPr>
            </w:pPr>
            <w:r w:rsidRPr="00B75FF9">
              <w:rPr>
                <w:rFonts w:cs="Calibri"/>
                <w:spacing w:val="-4"/>
                <w:sz w:val="20"/>
                <w:szCs w:val="20"/>
              </w:rPr>
              <w:t xml:space="preserve">Associar à ligação química covalente a partilha de um par de </w:t>
            </w:r>
            <w:r w:rsidRPr="00B75FF9">
              <w:rPr>
                <w:rFonts w:cs="Calibri"/>
                <w:spacing w:val="-6"/>
                <w:sz w:val="20"/>
                <w:szCs w:val="20"/>
              </w:rPr>
              <w:t xml:space="preserve">eletrões, construindo modelos de Lewis de moléculas simples </w:t>
            </w:r>
            <w:r w:rsidRPr="00B75FF9">
              <w:rPr>
                <w:rFonts w:cs="Calibri"/>
                <w:sz w:val="20"/>
                <w:szCs w:val="20"/>
              </w:rPr>
              <w:lastRenderedPageBreak/>
              <w:t>(O</w:t>
            </w:r>
            <w:r w:rsidRPr="00B75FF9">
              <w:rPr>
                <w:rFonts w:cs="Calibri"/>
                <w:position w:val="-9"/>
                <w:sz w:val="20"/>
                <w:szCs w:val="20"/>
              </w:rPr>
              <w:t>2</w:t>
            </w:r>
            <w:r w:rsidRPr="00B75FF9">
              <w:rPr>
                <w:rFonts w:cs="Calibri"/>
                <w:sz w:val="20"/>
                <w:szCs w:val="20"/>
              </w:rPr>
              <w:t>, N</w:t>
            </w:r>
            <w:r w:rsidRPr="00B75FF9">
              <w:rPr>
                <w:rFonts w:cs="Calibri"/>
                <w:position w:val="-9"/>
                <w:sz w:val="20"/>
                <w:szCs w:val="20"/>
              </w:rPr>
              <w:t>2</w:t>
            </w:r>
            <w:r w:rsidRPr="00B75FF9">
              <w:rPr>
                <w:rFonts w:cs="Calibri"/>
                <w:sz w:val="20"/>
                <w:szCs w:val="20"/>
              </w:rPr>
              <w:t>, F</w:t>
            </w:r>
            <w:r w:rsidRPr="00B75FF9">
              <w:rPr>
                <w:rFonts w:cs="Calibri"/>
                <w:position w:val="-9"/>
                <w:sz w:val="20"/>
                <w:szCs w:val="20"/>
              </w:rPr>
              <w:t>2</w:t>
            </w:r>
            <w:r w:rsidRPr="00B75FF9">
              <w:rPr>
                <w:rFonts w:cs="Calibri"/>
                <w:sz w:val="20"/>
                <w:szCs w:val="20"/>
              </w:rPr>
              <w:t>, CO</w:t>
            </w:r>
            <w:r w:rsidRPr="00B75FF9">
              <w:rPr>
                <w:rFonts w:cs="Calibri"/>
                <w:position w:val="-9"/>
                <w:sz w:val="20"/>
                <w:szCs w:val="20"/>
              </w:rPr>
              <w:t>2</w:t>
            </w:r>
            <w:r w:rsidRPr="00B75FF9">
              <w:rPr>
                <w:rFonts w:cs="Calibri"/>
                <w:sz w:val="20"/>
                <w:szCs w:val="20"/>
              </w:rPr>
              <w:t>, H</w:t>
            </w:r>
            <w:r w:rsidRPr="00B75FF9">
              <w:rPr>
                <w:rFonts w:cs="Calibri"/>
                <w:position w:val="-9"/>
                <w:sz w:val="20"/>
                <w:szCs w:val="20"/>
              </w:rPr>
              <w:t>2</w:t>
            </w:r>
            <w:r w:rsidRPr="00B75FF9">
              <w:rPr>
                <w:rFonts w:cs="Calibri"/>
                <w:sz w:val="20"/>
                <w:szCs w:val="20"/>
              </w:rPr>
              <w:t>O, NH</w:t>
            </w:r>
            <w:r w:rsidRPr="00B75FF9">
              <w:rPr>
                <w:rFonts w:cs="Calibri"/>
                <w:position w:val="-9"/>
                <w:sz w:val="20"/>
                <w:szCs w:val="20"/>
              </w:rPr>
              <w:t>3</w:t>
            </w:r>
            <w:r w:rsidRPr="00B75FF9">
              <w:rPr>
                <w:rFonts w:cs="Calibri"/>
                <w:sz w:val="20"/>
                <w:szCs w:val="20"/>
              </w:rPr>
              <w:t xml:space="preserve">) identificando que existem eletrões não ligantes. </w:t>
            </w:r>
          </w:p>
          <w:p w14:paraId="171A0FC3" w14:textId="77777777" w:rsidR="00D82DDD" w:rsidRDefault="00D82DDD" w:rsidP="00D82DDD">
            <w:pPr>
              <w:rPr>
                <w:sz w:val="20"/>
                <w:szCs w:val="20"/>
              </w:rPr>
            </w:pPr>
          </w:p>
          <w:p w14:paraId="29C7E0AF" w14:textId="6B542B9D" w:rsidR="00D82DDD" w:rsidRPr="009E6BAD" w:rsidRDefault="00D82DDD" w:rsidP="00D82DDD">
            <w:pPr>
              <w:rPr>
                <w:sz w:val="20"/>
                <w:szCs w:val="20"/>
              </w:rPr>
            </w:pPr>
            <w:r w:rsidRPr="009E6BAD">
              <w:rPr>
                <w:sz w:val="20"/>
                <w:szCs w:val="20"/>
              </w:rPr>
              <w:t xml:space="preserve">Pesquisar diferentes tipos de compostos e avaliar criticamente os </w:t>
            </w:r>
            <w:r w:rsidRPr="009E6BAD">
              <w:rPr>
                <w:spacing w:val="-9"/>
                <w:sz w:val="20"/>
                <w:szCs w:val="20"/>
              </w:rPr>
              <w:t>limites da ligação iónica (eletronegatividades muito diferentes) 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 w:rsidRPr="009E6BAD">
              <w:rPr>
                <w:sz w:val="20"/>
                <w:szCs w:val="20"/>
              </w:rPr>
              <w:t xml:space="preserve">metálica, relacionando a existência de eletrões "livres" nos metais </w:t>
            </w:r>
            <w:r w:rsidRPr="009E6BAD">
              <w:rPr>
                <w:spacing w:val="-11"/>
                <w:sz w:val="20"/>
                <w:szCs w:val="20"/>
              </w:rPr>
              <w:t xml:space="preserve">com os baixos valores de energias de ionização. </w:t>
            </w:r>
          </w:p>
          <w:p w14:paraId="45996471" w14:textId="77777777" w:rsidR="00D82DDD" w:rsidRDefault="00D82DDD" w:rsidP="00D82DDD">
            <w:pPr>
              <w:rPr>
                <w:sz w:val="20"/>
                <w:szCs w:val="20"/>
              </w:rPr>
            </w:pPr>
          </w:p>
          <w:p w14:paraId="74036AB8" w14:textId="5DDB6AB4" w:rsidR="00D82DDD" w:rsidRPr="009E6BAD" w:rsidRDefault="00D82DDD" w:rsidP="00D82DDD">
            <w:pPr>
              <w:rPr>
                <w:rFonts w:ascii="Times New Roman" w:hAnsi="Times New Roman"/>
                <w:sz w:val="20"/>
                <w:szCs w:val="20"/>
              </w:rPr>
            </w:pPr>
            <w:r w:rsidRPr="009E6BAD">
              <w:rPr>
                <w:sz w:val="20"/>
                <w:szCs w:val="20"/>
              </w:rPr>
              <w:t xml:space="preserve">Pesquisar estruturas de compostos orgânicos simples e suas reações químicas, interpretando-as em termos de formação e </w:t>
            </w:r>
            <w:r w:rsidRPr="009E6BAD">
              <w:rPr>
                <w:spacing w:val="-12"/>
                <w:sz w:val="20"/>
                <w:szCs w:val="20"/>
              </w:rPr>
              <w:t xml:space="preserve">quebra de ligações químicas. </w:t>
            </w:r>
          </w:p>
          <w:p w14:paraId="5EFFFF00" w14:textId="77777777" w:rsidR="00D82DDD" w:rsidRDefault="00D82DDD" w:rsidP="00D82DDD">
            <w:pPr>
              <w:rPr>
                <w:sz w:val="20"/>
                <w:szCs w:val="20"/>
              </w:rPr>
            </w:pPr>
          </w:p>
          <w:p w14:paraId="42220A2F" w14:textId="28AF0FDB" w:rsidR="00D82DDD" w:rsidRPr="009E6BAD" w:rsidRDefault="00D82DDD" w:rsidP="00D82DDD">
            <w:pPr>
              <w:rPr>
                <w:rFonts w:ascii="Times New Roman" w:hAnsi="Times New Roman"/>
                <w:sz w:val="20"/>
                <w:szCs w:val="20"/>
              </w:rPr>
            </w:pPr>
            <w:r w:rsidRPr="009E6BAD">
              <w:rPr>
                <w:sz w:val="20"/>
                <w:szCs w:val="20"/>
              </w:rPr>
              <w:t xml:space="preserve">Prever geometrias de moléculas orgânicas a partir da minimização </w:t>
            </w:r>
            <w:r w:rsidRPr="009E6BAD">
              <w:rPr>
                <w:spacing w:val="-12"/>
                <w:sz w:val="20"/>
                <w:szCs w:val="20"/>
              </w:rPr>
              <w:t xml:space="preserve">de repulsões entre os pares de eletrões que rodeiam cada átomo </w:t>
            </w:r>
            <w:r w:rsidRPr="009E6BAD">
              <w:rPr>
                <w:sz w:val="20"/>
                <w:szCs w:val="20"/>
              </w:rPr>
              <w:t xml:space="preserve">(linear para 2 pares, triangular plana para 3 e tetraédrica para </w:t>
            </w:r>
            <w:r w:rsidRPr="009E6BAD">
              <w:rPr>
                <w:spacing w:val="-28"/>
                <w:sz w:val="20"/>
                <w:szCs w:val="20"/>
              </w:rPr>
              <w:t xml:space="preserve">4). </w:t>
            </w:r>
          </w:p>
          <w:p w14:paraId="676D0950" w14:textId="77777777" w:rsidR="007865DF" w:rsidRDefault="007865DF" w:rsidP="007865DF">
            <w:pPr>
              <w:rPr>
                <w:sz w:val="20"/>
                <w:szCs w:val="20"/>
              </w:rPr>
            </w:pPr>
          </w:p>
          <w:p w14:paraId="614688B2" w14:textId="39896824" w:rsidR="007865DF" w:rsidRPr="009E6BAD" w:rsidRDefault="007865DF" w:rsidP="007865DF">
            <w:pPr>
              <w:rPr>
                <w:rFonts w:ascii="Times New Roman" w:hAnsi="Times New Roman"/>
                <w:sz w:val="20"/>
                <w:szCs w:val="20"/>
              </w:rPr>
            </w:pPr>
            <w:r w:rsidRPr="009E6BAD">
              <w:rPr>
                <w:sz w:val="20"/>
                <w:szCs w:val="20"/>
              </w:rPr>
              <w:t xml:space="preserve">Compreender que ao contrário dos compostos orgânicos, nos </w:t>
            </w:r>
            <w:r w:rsidRPr="009E6BAD">
              <w:rPr>
                <w:spacing w:val="-7"/>
                <w:sz w:val="20"/>
                <w:szCs w:val="20"/>
              </w:rPr>
              <w:t xml:space="preserve">compostos iónicos e metálicos a arrumação dos átomos não é </w:t>
            </w:r>
            <w:r w:rsidRPr="009E6BAD">
              <w:rPr>
                <w:sz w:val="20"/>
                <w:szCs w:val="20"/>
              </w:rPr>
              <w:t xml:space="preserve">direcional, podendo as geometrias desses materiais ser inferidas </w:t>
            </w:r>
            <w:r w:rsidRPr="009E6BAD">
              <w:rPr>
                <w:spacing w:val="-16"/>
                <w:sz w:val="20"/>
                <w:szCs w:val="20"/>
              </w:rPr>
              <w:t xml:space="preserve">com base na arrumação compacta de átomos (ou iões) assumidos </w:t>
            </w:r>
            <w:r w:rsidRPr="009E6BAD">
              <w:rPr>
                <w:spacing w:val="-18"/>
                <w:sz w:val="20"/>
                <w:szCs w:val="20"/>
              </w:rPr>
              <w:t xml:space="preserve">como esferas. </w:t>
            </w:r>
          </w:p>
          <w:p w14:paraId="008A8D51" w14:textId="77777777" w:rsidR="002350D0" w:rsidRDefault="002350D0" w:rsidP="002350D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</w:t>
            </w:r>
          </w:p>
          <w:p w14:paraId="5E5C0D81" w14:textId="77777777" w:rsidR="002350D0" w:rsidRDefault="002350D0" w:rsidP="002350D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0C7EE6BC" w14:textId="77777777" w:rsidR="002350D0" w:rsidRDefault="002350D0" w:rsidP="002350D0">
            <w:pPr>
              <w:rPr>
                <w:rFonts w:cs="Calibri"/>
                <w:b/>
                <w:sz w:val="20"/>
                <w:szCs w:val="20"/>
              </w:rPr>
            </w:pPr>
            <w:r w:rsidRPr="00C71013">
              <w:rPr>
                <w:rFonts w:cstheme="minorHAnsi"/>
                <w:b/>
                <w:sz w:val="20"/>
                <w:szCs w:val="20"/>
              </w:rPr>
              <w:t xml:space="preserve">MÓDULO </w:t>
            </w:r>
            <w:r>
              <w:rPr>
                <w:rFonts w:cstheme="minorHAnsi"/>
                <w:b/>
                <w:sz w:val="20"/>
                <w:szCs w:val="20"/>
              </w:rPr>
              <w:t xml:space="preserve">16 – </w:t>
            </w:r>
            <w:r>
              <w:rPr>
                <w:rFonts w:cs="Calibri"/>
                <w:b/>
                <w:sz w:val="20"/>
                <w:szCs w:val="20"/>
              </w:rPr>
              <w:t xml:space="preserve">Q2 </w:t>
            </w:r>
          </w:p>
          <w:p w14:paraId="214EFD0B" w14:textId="77777777" w:rsidR="001C1611" w:rsidRDefault="001C1611" w:rsidP="007865DF">
            <w:pPr>
              <w:snapToGrid w:val="0"/>
              <w:rPr>
                <w:rFonts w:cs="Arial"/>
                <w:sz w:val="18"/>
                <w:szCs w:val="18"/>
              </w:rPr>
            </w:pPr>
          </w:p>
          <w:p w14:paraId="6E4E610A" w14:textId="77777777" w:rsidR="00885DD7" w:rsidRPr="00B75FF9" w:rsidRDefault="00885DD7" w:rsidP="00885DD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B75FF9">
              <w:rPr>
                <w:rFonts w:cs="Calibri"/>
                <w:spacing w:val="-12"/>
                <w:sz w:val="20"/>
                <w:szCs w:val="20"/>
              </w:rPr>
              <w:t xml:space="preserve">Analisar e avaliar a informação contida numa ficha de segurança, </w:t>
            </w:r>
            <w:r w:rsidRPr="00B75FF9">
              <w:rPr>
                <w:rFonts w:cs="Calibri"/>
                <w:spacing w:val="-7"/>
                <w:sz w:val="20"/>
                <w:szCs w:val="20"/>
              </w:rPr>
              <w:t xml:space="preserve">nomeadamente em relação às medidas de proteção individual </w:t>
            </w:r>
            <w:r w:rsidRPr="00B75FF9">
              <w:rPr>
                <w:rFonts w:cs="Calibri"/>
                <w:spacing w:val="-8"/>
                <w:sz w:val="20"/>
                <w:szCs w:val="20"/>
              </w:rPr>
              <w:t xml:space="preserve">e coletiva necessárias ao seu manuseamento e ao destino dos </w:t>
            </w:r>
            <w:r w:rsidRPr="00B75FF9">
              <w:rPr>
                <w:rFonts w:cs="Calibri"/>
                <w:spacing w:val="-11"/>
                <w:sz w:val="20"/>
                <w:szCs w:val="20"/>
              </w:rPr>
              <w:t xml:space="preserve">resíduos, privilegiando a reciclagem dos mesmos. </w:t>
            </w:r>
          </w:p>
          <w:p w14:paraId="4FEDB8DD" w14:textId="77777777" w:rsidR="00885DD7" w:rsidRPr="00B75FF9" w:rsidRDefault="00885DD7" w:rsidP="00885DD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14:paraId="2836EED5" w14:textId="77777777" w:rsidR="00733937" w:rsidRPr="00B75FF9" w:rsidRDefault="00885DD7" w:rsidP="0073393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B75FF9">
              <w:rPr>
                <w:rFonts w:cs="Calibri"/>
                <w:spacing w:val="-10"/>
                <w:sz w:val="20"/>
                <w:szCs w:val="20"/>
              </w:rPr>
              <w:t xml:space="preserve">Preparar soluções por protocolo, a partir de compostos puros ou </w:t>
            </w:r>
            <w:r w:rsidRPr="00B75FF9">
              <w:rPr>
                <w:rFonts w:cs="Calibri"/>
                <w:spacing w:val="-6"/>
                <w:sz w:val="20"/>
                <w:szCs w:val="20"/>
              </w:rPr>
              <w:t>por diluição de soluções pré-preparadas, interpretando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="00733937" w:rsidRPr="00B75FF9">
              <w:rPr>
                <w:rFonts w:cs="Calibri"/>
                <w:spacing w:val="-6"/>
                <w:sz w:val="20"/>
                <w:szCs w:val="20"/>
              </w:rPr>
              <w:t xml:space="preserve">o valor </w:t>
            </w:r>
            <w:r w:rsidR="00733937" w:rsidRPr="00B75FF9">
              <w:rPr>
                <w:rFonts w:cs="Calibri"/>
                <w:spacing w:val="-10"/>
                <w:sz w:val="20"/>
                <w:szCs w:val="20"/>
              </w:rPr>
              <w:t xml:space="preserve">da concentração (molar e em massa) da solução preparada. </w:t>
            </w:r>
          </w:p>
          <w:p w14:paraId="5E751CF2" w14:textId="77777777" w:rsidR="00733937" w:rsidRPr="00B75FF9" w:rsidRDefault="00733937" w:rsidP="0073393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14:paraId="4DE45943" w14:textId="77777777" w:rsidR="00733937" w:rsidRPr="00B75FF9" w:rsidRDefault="00733937" w:rsidP="0073393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B75FF9">
              <w:rPr>
                <w:rFonts w:cs="Calibri"/>
                <w:spacing w:val="-9"/>
                <w:sz w:val="20"/>
                <w:szCs w:val="20"/>
              </w:rPr>
              <w:t xml:space="preserve">Identificar os fatores de erro na preparação de soluções ficando </w:t>
            </w:r>
            <w:r w:rsidRPr="00B75FF9">
              <w:rPr>
                <w:rFonts w:cs="Calibri"/>
                <w:spacing w:val="-11"/>
                <w:sz w:val="20"/>
                <w:szCs w:val="20"/>
              </w:rPr>
              <w:t xml:space="preserve">familiarizado, nomeadamente em relação ao erro, com balanças </w:t>
            </w:r>
            <w:r w:rsidRPr="00B75FF9">
              <w:rPr>
                <w:rFonts w:cs="Calibri"/>
                <w:spacing w:val="-10"/>
                <w:sz w:val="20"/>
                <w:szCs w:val="20"/>
              </w:rPr>
              <w:t xml:space="preserve">e material de medição de volumes existente no laboratório. </w:t>
            </w:r>
          </w:p>
          <w:p w14:paraId="0C1F077F" w14:textId="77777777" w:rsidR="00733937" w:rsidRDefault="00733937" w:rsidP="00733937">
            <w:pPr>
              <w:widowControl w:val="0"/>
              <w:autoSpaceDE w:val="0"/>
              <w:autoSpaceDN w:val="0"/>
              <w:adjustRightInd w:val="0"/>
              <w:rPr>
                <w:rFonts w:cs="Calibri"/>
                <w:spacing w:val="-13"/>
                <w:sz w:val="20"/>
                <w:szCs w:val="20"/>
              </w:rPr>
            </w:pPr>
          </w:p>
          <w:p w14:paraId="7F7491C6" w14:textId="2D936F3B" w:rsidR="00733937" w:rsidRPr="00B75FF9" w:rsidRDefault="00733937" w:rsidP="0073393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B75FF9">
              <w:rPr>
                <w:rFonts w:cs="Calibri"/>
                <w:spacing w:val="-13"/>
                <w:sz w:val="20"/>
                <w:szCs w:val="20"/>
              </w:rPr>
              <w:t xml:space="preserve">Selecionar o material adequado às várias operações laboratoriais </w:t>
            </w:r>
            <w:r w:rsidRPr="00B75FF9">
              <w:rPr>
                <w:rFonts w:cs="Calibri"/>
                <w:sz w:val="20"/>
                <w:szCs w:val="20"/>
              </w:rPr>
              <w:t xml:space="preserve">de preparação de soluções. </w:t>
            </w:r>
          </w:p>
          <w:p w14:paraId="36094E58" w14:textId="77777777" w:rsidR="00733937" w:rsidRPr="00B75FF9" w:rsidRDefault="00733937" w:rsidP="00733937">
            <w:pPr>
              <w:widowControl w:val="0"/>
              <w:autoSpaceDE w:val="0"/>
              <w:autoSpaceDN w:val="0"/>
              <w:adjustRightInd w:val="0"/>
              <w:ind w:right="3840"/>
              <w:rPr>
                <w:rFonts w:cs="Calibri"/>
                <w:sz w:val="20"/>
                <w:szCs w:val="20"/>
              </w:rPr>
            </w:pPr>
          </w:p>
          <w:p w14:paraId="1E0F51B9" w14:textId="77777777" w:rsidR="00733937" w:rsidRPr="00B75FF9" w:rsidRDefault="00733937" w:rsidP="00733937">
            <w:pPr>
              <w:widowControl w:val="0"/>
              <w:autoSpaceDE w:val="0"/>
              <w:autoSpaceDN w:val="0"/>
              <w:adjustRightInd w:val="0"/>
              <w:ind w:right="1"/>
              <w:rPr>
                <w:rFonts w:cs="Calibri"/>
                <w:sz w:val="20"/>
                <w:szCs w:val="20"/>
              </w:rPr>
            </w:pPr>
            <w:r w:rsidRPr="00B75FF9">
              <w:rPr>
                <w:rFonts w:cs="Calibri"/>
                <w:spacing w:val="-7"/>
                <w:sz w:val="20"/>
                <w:szCs w:val="20"/>
              </w:rPr>
              <w:t xml:space="preserve">Distinguir que uma dispersão envolve duas fases em que uma </w:t>
            </w:r>
            <w:r w:rsidRPr="00B75FF9">
              <w:rPr>
                <w:rFonts w:cs="Calibri"/>
                <w:spacing w:val="-12"/>
                <w:sz w:val="20"/>
                <w:szCs w:val="20"/>
              </w:rPr>
              <w:t xml:space="preserve">(dispersa) se distribui no seio da outra (dispersante). </w:t>
            </w:r>
          </w:p>
          <w:p w14:paraId="4CBEF22F" w14:textId="77777777" w:rsidR="00733937" w:rsidRPr="00B75FF9" w:rsidRDefault="00733937" w:rsidP="00733937">
            <w:pPr>
              <w:widowControl w:val="0"/>
              <w:autoSpaceDE w:val="0"/>
              <w:autoSpaceDN w:val="0"/>
              <w:adjustRightInd w:val="0"/>
              <w:ind w:right="1321"/>
              <w:rPr>
                <w:rFonts w:cs="Calibri"/>
                <w:sz w:val="20"/>
                <w:szCs w:val="20"/>
              </w:rPr>
            </w:pPr>
          </w:p>
          <w:p w14:paraId="545DD5F5" w14:textId="77777777" w:rsidR="00733937" w:rsidRPr="00B75FF9" w:rsidRDefault="00733937" w:rsidP="0073393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B75FF9">
              <w:rPr>
                <w:rFonts w:cs="Calibri"/>
                <w:spacing w:val="-10"/>
                <w:sz w:val="20"/>
                <w:szCs w:val="20"/>
              </w:rPr>
              <w:t xml:space="preserve">Associar as designações de dispersão sólida, líquida ou gasosa </w:t>
            </w:r>
            <w:r w:rsidRPr="00B75FF9">
              <w:rPr>
                <w:rFonts w:cs="Calibri"/>
                <w:spacing w:val="-4"/>
                <w:sz w:val="20"/>
                <w:szCs w:val="20"/>
              </w:rPr>
              <w:t xml:space="preserve">ao estado de agregação do dispersante e as designações de </w:t>
            </w:r>
            <w:r w:rsidRPr="00B75FF9">
              <w:rPr>
                <w:rFonts w:cs="Calibri"/>
                <w:spacing w:val="-12"/>
                <w:sz w:val="20"/>
                <w:szCs w:val="20"/>
              </w:rPr>
              <w:t xml:space="preserve">solução, coloide e suspensão às dimensões do disperso. </w:t>
            </w:r>
          </w:p>
          <w:p w14:paraId="2EE5EC86" w14:textId="77777777" w:rsidR="00733937" w:rsidRPr="00B75FF9" w:rsidRDefault="00733937" w:rsidP="00733937">
            <w:pPr>
              <w:widowControl w:val="0"/>
              <w:autoSpaceDE w:val="0"/>
              <w:autoSpaceDN w:val="0"/>
              <w:adjustRightInd w:val="0"/>
              <w:ind w:right="1"/>
              <w:rPr>
                <w:rFonts w:cs="Calibri"/>
                <w:sz w:val="20"/>
                <w:szCs w:val="20"/>
              </w:rPr>
            </w:pPr>
          </w:p>
          <w:p w14:paraId="45AFA653" w14:textId="77777777" w:rsidR="00733937" w:rsidRPr="00B75FF9" w:rsidRDefault="00733937" w:rsidP="0073393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B75FF9">
              <w:rPr>
                <w:rFonts w:cs="Calibri"/>
                <w:sz w:val="20"/>
                <w:szCs w:val="20"/>
              </w:rPr>
              <w:t xml:space="preserve">Associar solução à mistura homogénea de duas (ou mais) substâncias em que o componente em maior quantidade </w:t>
            </w:r>
            <w:r w:rsidRPr="00B75FF9">
              <w:rPr>
                <w:rFonts w:cs="Calibri"/>
                <w:sz w:val="20"/>
                <w:szCs w:val="20"/>
              </w:rPr>
              <w:lastRenderedPageBreak/>
              <w:t xml:space="preserve">é </w:t>
            </w:r>
            <w:r w:rsidRPr="00B75FF9">
              <w:rPr>
                <w:rFonts w:cs="Calibri"/>
                <w:spacing w:val="-9"/>
                <w:sz w:val="20"/>
                <w:szCs w:val="20"/>
              </w:rPr>
              <w:t xml:space="preserve">designado por solvente e as substâncias que se encontram em </w:t>
            </w:r>
            <w:r w:rsidRPr="00B75FF9">
              <w:rPr>
                <w:rFonts w:cs="Calibri"/>
                <w:spacing w:val="-11"/>
                <w:sz w:val="20"/>
                <w:szCs w:val="20"/>
              </w:rPr>
              <w:t xml:space="preserve">menor quantidade são designadas por solutos. </w:t>
            </w:r>
          </w:p>
          <w:p w14:paraId="3069C5A6" w14:textId="7E8C893A" w:rsidR="00885DD7" w:rsidRPr="002719B5" w:rsidRDefault="00885DD7" w:rsidP="00885DD7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14:paraId="7C041731" w14:textId="77777777" w:rsidR="00FB1C10" w:rsidRDefault="00FB1C10" w:rsidP="00FB1C10">
      <w:pPr>
        <w:tabs>
          <w:tab w:val="left" w:pos="4890"/>
        </w:tabs>
        <w:spacing w:before="240" w:after="240" w:line="360" w:lineRule="auto"/>
        <w:ind w:left="284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Nota</w:t>
      </w:r>
      <w:r>
        <w:rPr>
          <w:sz w:val="20"/>
          <w:szCs w:val="20"/>
        </w:rPr>
        <w:t>: A lecionação das aprendizagens essenciais é flexível.</w:t>
      </w: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3147"/>
        <w:gridCol w:w="3402"/>
        <w:gridCol w:w="1276"/>
        <w:gridCol w:w="2126"/>
      </w:tblGrid>
      <w:tr w:rsidR="00FB1C10" w14:paraId="041F3A33" w14:textId="77777777" w:rsidTr="00607184"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14:paraId="43FAB5DA" w14:textId="77777777" w:rsidR="00FB1C10" w:rsidRDefault="00FB1C10" w:rsidP="00607184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PONDERAÇÃO POR DOMÍNIOS E CRITÉRIOS DE AVALIAÇÃO</w:t>
            </w:r>
          </w:p>
        </w:tc>
      </w:tr>
      <w:tr w:rsidR="00FB1C10" w14:paraId="19652EBF" w14:textId="77777777" w:rsidTr="00607184"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3D086D60" w14:textId="77777777" w:rsidR="00FB1C10" w:rsidRDefault="00FB1C10" w:rsidP="00607184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Domínios de aprendizagem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0758D438" w14:textId="77777777" w:rsidR="00FB1C10" w:rsidRDefault="00FB1C10" w:rsidP="00607184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Ponderação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75D221BC" w14:textId="77777777" w:rsidR="00FB1C10" w:rsidRDefault="00FB1C10" w:rsidP="0060718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Critérios de avaliação</w:t>
            </w:r>
          </w:p>
        </w:tc>
      </w:tr>
      <w:tr w:rsidR="00FB1C10" w14:paraId="11E85C64" w14:textId="77777777" w:rsidTr="00607184">
        <w:trPr>
          <w:trHeight w:val="1154"/>
        </w:trPr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1C31" w14:textId="77777777" w:rsidR="00FB1C10" w:rsidRDefault="00FB1C10" w:rsidP="0060718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Conhecimentos e Capacidades </w:t>
            </w:r>
          </w:p>
          <w:p w14:paraId="13A97698" w14:textId="77777777" w:rsidR="00FB1C10" w:rsidRDefault="00FB1C10" w:rsidP="0060718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(60%)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632F" w14:textId="77777777" w:rsidR="00FB1C10" w:rsidRDefault="00FB1C10" w:rsidP="00607184">
            <w:pPr>
              <w:autoSpaceDE w:val="0"/>
              <w:autoSpaceDN w:val="0"/>
              <w:adjustRightInd w:val="0"/>
              <w:rPr>
                <w:rFonts w:cs="TT15Et00"/>
                <w:sz w:val="20"/>
                <w:szCs w:val="20"/>
                <w:lang w:eastAsia="pt-PT"/>
              </w:rPr>
            </w:pPr>
            <w:r>
              <w:rPr>
                <w:rFonts w:cs="TT15Et00"/>
                <w:sz w:val="20"/>
                <w:szCs w:val="20"/>
                <w:lang w:eastAsia="pt-PT"/>
              </w:rPr>
              <w:t>Domínio A (DA):</w:t>
            </w:r>
          </w:p>
          <w:p w14:paraId="52E4E43B" w14:textId="77777777" w:rsidR="00FB1C10" w:rsidRDefault="00FB1C10" w:rsidP="0060718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TT15Et00"/>
                <w:sz w:val="20"/>
                <w:szCs w:val="20"/>
                <w:lang w:eastAsia="pt-PT"/>
              </w:rPr>
              <w:t>Conhecimento, Resolução de problemas e Comunicação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8353" w14:textId="77777777" w:rsidR="00FB1C10" w:rsidRDefault="00FB1C10" w:rsidP="0060718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40%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E376" w14:textId="77777777" w:rsidR="00FB1C10" w:rsidRDefault="00FB1C10" w:rsidP="0060718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Compreensão</w:t>
            </w:r>
          </w:p>
          <w:p w14:paraId="68691DAD" w14:textId="77777777" w:rsidR="00FB1C10" w:rsidRDefault="00FB1C10" w:rsidP="0060718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3A460B3" w14:textId="77777777" w:rsidR="00FB1C10" w:rsidRDefault="00FB1C10" w:rsidP="0060718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Apropriação</w:t>
            </w:r>
          </w:p>
          <w:p w14:paraId="741E6740" w14:textId="77777777" w:rsidR="00FB1C10" w:rsidRDefault="00FB1C10" w:rsidP="0060718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D6BF33E" w14:textId="77777777" w:rsidR="00FB1C10" w:rsidRDefault="00FB1C10" w:rsidP="0060718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Rigor</w:t>
            </w:r>
          </w:p>
          <w:p w14:paraId="415F6811" w14:textId="77777777" w:rsidR="00FB1C10" w:rsidRDefault="00FB1C10" w:rsidP="0060718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04282627" w14:textId="77777777" w:rsidR="00FB1C10" w:rsidRDefault="00FB1C10" w:rsidP="0060718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Clareza</w:t>
            </w:r>
          </w:p>
          <w:p w14:paraId="134C4EB5" w14:textId="77777777" w:rsidR="00FB1C10" w:rsidRDefault="00FB1C10" w:rsidP="0060718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174337E" w14:textId="77777777" w:rsidR="00FB1C10" w:rsidRDefault="00FB1C10" w:rsidP="00607184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Raciocínio</w:t>
            </w:r>
          </w:p>
        </w:tc>
      </w:tr>
      <w:tr w:rsidR="00FB1C10" w14:paraId="057A91B2" w14:textId="77777777" w:rsidTr="00607184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264C" w14:textId="77777777" w:rsidR="00FB1C10" w:rsidRDefault="00FB1C10" w:rsidP="00607184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ED67" w14:textId="77777777" w:rsidR="00FB1C10" w:rsidRDefault="00FB1C10" w:rsidP="00607184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cs="Calibri"/>
                <w:sz w:val="20"/>
                <w:szCs w:val="20"/>
                <w:lang w:eastAsia="pt-PT"/>
              </w:rPr>
            </w:pPr>
            <w:r>
              <w:rPr>
                <w:rFonts w:cs="Calibri"/>
                <w:sz w:val="20"/>
                <w:szCs w:val="20"/>
                <w:lang w:eastAsia="pt-PT"/>
              </w:rPr>
              <w:t>Domínio B (DB):</w:t>
            </w:r>
          </w:p>
          <w:p w14:paraId="43FA604F" w14:textId="77777777" w:rsidR="00FB1C10" w:rsidRDefault="00FB1C10" w:rsidP="0060718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pt-PT"/>
              </w:rPr>
            </w:pPr>
            <w:r>
              <w:rPr>
                <w:rFonts w:cs="Calibri"/>
                <w:sz w:val="20"/>
                <w:szCs w:val="20"/>
                <w:lang w:eastAsia="pt-PT"/>
              </w:rPr>
              <w:t>Trabalho prático e/ou experimental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9302" w14:textId="77777777" w:rsidR="00FB1C10" w:rsidRDefault="00FB1C10" w:rsidP="0060718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AB89" w14:textId="77777777" w:rsidR="00FB1C10" w:rsidRDefault="00FB1C10" w:rsidP="00607184">
            <w:pPr>
              <w:rPr>
                <w:b/>
                <w:bCs/>
                <w:sz w:val="20"/>
              </w:rPr>
            </w:pPr>
          </w:p>
        </w:tc>
      </w:tr>
      <w:tr w:rsidR="00FB1C10" w14:paraId="413F2C8D" w14:textId="77777777" w:rsidTr="00607184">
        <w:trPr>
          <w:trHeight w:val="2202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14EF" w14:textId="77777777" w:rsidR="00FB1C10" w:rsidRDefault="00FB1C10" w:rsidP="0060718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Atitudes e Valores</w:t>
            </w:r>
          </w:p>
          <w:p w14:paraId="4B13E24D" w14:textId="77777777" w:rsidR="00FB1C10" w:rsidRDefault="00FB1C10" w:rsidP="0060718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(40%)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76C4" w14:textId="77777777" w:rsidR="00FB1C10" w:rsidRDefault="00FB1C10" w:rsidP="00607184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Responsabilidade e Integridade</w:t>
            </w:r>
          </w:p>
          <w:p w14:paraId="4F223264" w14:textId="77777777" w:rsidR="00FB1C10" w:rsidRDefault="00FB1C10" w:rsidP="00607184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Excelência e Exigência</w:t>
            </w:r>
          </w:p>
          <w:p w14:paraId="6DF40376" w14:textId="77777777" w:rsidR="00FB1C10" w:rsidRDefault="00FB1C10" w:rsidP="00607184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Curiosidade, Reflexão e Inovação</w:t>
            </w:r>
          </w:p>
          <w:p w14:paraId="4535BD9A" w14:textId="77777777" w:rsidR="00FB1C10" w:rsidRDefault="00FB1C10" w:rsidP="00607184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Cidadania e Participação</w:t>
            </w:r>
          </w:p>
          <w:p w14:paraId="39B7A0FA" w14:textId="77777777" w:rsidR="00FB1C10" w:rsidRDefault="00FB1C10" w:rsidP="00607184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Liberdade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5D1A" w14:textId="77777777" w:rsidR="00FB1C10" w:rsidRDefault="00FB1C10" w:rsidP="0060718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96D2" w14:textId="77777777" w:rsidR="00FB1C10" w:rsidRDefault="00FB1C10" w:rsidP="00607184">
            <w:pPr>
              <w:spacing w:before="40" w:after="40"/>
              <w:jc w:val="center"/>
              <w:rPr>
                <w:sz w:val="20"/>
              </w:rPr>
            </w:pPr>
          </w:p>
          <w:p w14:paraId="58C5D11A" w14:textId="77777777" w:rsidR="00FB1C10" w:rsidRDefault="00FB1C10" w:rsidP="0060718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Responsabilidade</w:t>
            </w:r>
          </w:p>
          <w:p w14:paraId="37F3B1FB" w14:textId="77777777" w:rsidR="00FB1C10" w:rsidRDefault="00FB1C10" w:rsidP="0060718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FFB45D" w14:textId="77777777" w:rsidR="00FB1C10" w:rsidRDefault="00FB1C10" w:rsidP="0060718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Participação</w:t>
            </w:r>
          </w:p>
          <w:p w14:paraId="5EB726E1" w14:textId="77777777" w:rsidR="00FB1C10" w:rsidRDefault="00FB1C10" w:rsidP="0060718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335B7070" w14:textId="77777777" w:rsidR="00FB1C10" w:rsidRDefault="00FB1C10" w:rsidP="0060718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Reflexão</w:t>
            </w:r>
          </w:p>
          <w:p w14:paraId="55F54557" w14:textId="77777777" w:rsidR="00FB1C10" w:rsidRDefault="00FB1C10" w:rsidP="0060718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3D71ED7A" w14:textId="77777777" w:rsidR="00FB1C10" w:rsidRDefault="00FB1C10" w:rsidP="00607184">
            <w:pPr>
              <w:spacing w:before="40" w:after="40"/>
              <w:jc w:val="center"/>
              <w:rPr>
                <w:sz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Cooperação</w:t>
            </w:r>
          </w:p>
          <w:p w14:paraId="56B0371D" w14:textId="77777777" w:rsidR="00FB1C10" w:rsidRDefault="00FB1C10" w:rsidP="00607184">
            <w:pPr>
              <w:spacing w:before="40" w:after="40"/>
              <w:jc w:val="center"/>
              <w:rPr>
                <w:sz w:val="20"/>
              </w:rPr>
            </w:pPr>
          </w:p>
        </w:tc>
      </w:tr>
    </w:tbl>
    <w:p w14:paraId="2F9CEEF9" w14:textId="77777777" w:rsidR="00FB1C10" w:rsidRDefault="00FB1C10" w:rsidP="00FB1C10">
      <w:pPr>
        <w:spacing w:after="0" w:line="360" w:lineRule="auto"/>
        <w:ind w:left="5954"/>
        <w:jc w:val="both"/>
        <w:rPr>
          <w:sz w:val="20"/>
          <w:szCs w:val="20"/>
        </w:rPr>
      </w:pPr>
    </w:p>
    <w:p w14:paraId="32888074" w14:textId="77777777" w:rsidR="00FB1C10" w:rsidRDefault="00FB1C10" w:rsidP="00FB1C10">
      <w:pPr>
        <w:spacing w:before="360" w:after="120" w:line="360" w:lineRule="auto"/>
        <w:ind w:left="850" w:hanging="493"/>
        <w:jc w:val="both"/>
        <w:rPr>
          <w:rFonts w:cs="Calibri"/>
          <w:sz w:val="20"/>
          <w:szCs w:val="20"/>
        </w:rPr>
      </w:pPr>
      <w:r>
        <w:rPr>
          <w:b/>
          <w:bCs/>
          <w:sz w:val="20"/>
          <w:szCs w:val="20"/>
        </w:rPr>
        <w:t xml:space="preserve">Obs.: </w:t>
      </w:r>
      <w:r>
        <w:rPr>
          <w:rFonts w:cs="Calibri"/>
          <w:sz w:val="20"/>
          <w:szCs w:val="20"/>
        </w:rPr>
        <w:t>Para efeitos de classificação, deverão ser utilizados</w:t>
      </w:r>
      <w:r>
        <w:rPr>
          <w:rFonts w:cs="Calibri"/>
          <w:color w:val="FF0000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três processos de recolha de informação de diferentes tipologias, a negociar/discutir com os alunos.</w:t>
      </w:r>
    </w:p>
    <w:p w14:paraId="39B4AC3F" w14:textId="77777777" w:rsidR="00FB1C10" w:rsidRDefault="00FB1C10" w:rsidP="00FB1C10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Adequações da Planificação Anual para:</w:t>
      </w:r>
    </w:p>
    <w:p w14:paraId="6340B903" w14:textId="77777777" w:rsidR="00FB1C10" w:rsidRDefault="00FB1C10" w:rsidP="00FB1C10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- Regime de Ensino Misto</w:t>
      </w:r>
    </w:p>
    <w:p w14:paraId="450696E9" w14:textId="77777777" w:rsidR="00FB1C10" w:rsidRDefault="00FB1C10" w:rsidP="00FB1C10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lang w:eastAsia="pt-PT"/>
        </w:rPr>
        <w:t xml:space="preserve">    </w:t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Não se prevê alterações à planificação anual. Apenas se irão adequar as estratégias dos planos de aula (à nova situação).</w:t>
      </w:r>
    </w:p>
    <w:p w14:paraId="28D834EC" w14:textId="77777777" w:rsidR="00FB1C10" w:rsidRDefault="00FB1C10" w:rsidP="00FB1C10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- Regime de Ensino à distância</w:t>
      </w:r>
    </w:p>
    <w:p w14:paraId="09731821" w14:textId="77777777" w:rsidR="00FB1C10" w:rsidRDefault="00FB1C10" w:rsidP="00FB1C10">
      <w:pPr>
        <w:shd w:val="clear" w:color="auto" w:fill="FFFFFF"/>
        <w:spacing w:after="0" w:line="360" w:lineRule="auto"/>
        <w:ind w:left="425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*aulas síncronas</w:t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  <w:t>*aulas assíncronas</w:t>
      </w:r>
    </w:p>
    <w:p w14:paraId="1F716E07" w14:textId="77777777" w:rsidR="00FB1C10" w:rsidRDefault="00FB1C10" w:rsidP="00FB1C10">
      <w:pPr>
        <w:shd w:val="clear" w:color="auto" w:fill="FFFFFF"/>
        <w:spacing w:after="0" w:line="360" w:lineRule="auto"/>
        <w:ind w:left="1134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-</w:t>
      </w:r>
      <w:proofErr w:type="gramStart"/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lecionação</w:t>
      </w:r>
      <w:proofErr w:type="gramEnd"/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 xml:space="preserve"> de conteúdos;</w:t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  <w:t>-consolidar conteúdos;</w:t>
      </w:r>
    </w:p>
    <w:p w14:paraId="5D96B352" w14:textId="77777777" w:rsidR="00FB1C10" w:rsidRDefault="00FB1C10" w:rsidP="00FB1C10">
      <w:pPr>
        <w:shd w:val="clear" w:color="auto" w:fill="FFFFFF"/>
        <w:spacing w:after="0" w:line="360" w:lineRule="auto"/>
        <w:ind w:left="1134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-</w:t>
      </w:r>
      <w:proofErr w:type="gramStart"/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privilegiar</w:t>
      </w:r>
      <w:proofErr w:type="gramEnd"/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 xml:space="preserve"> o esclarecimento de dúvidas;</w:t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  <w:t>-privilegiar o trabalho autónomo:</w:t>
      </w:r>
    </w:p>
    <w:p w14:paraId="796A3424" w14:textId="77777777" w:rsidR="00FB1C10" w:rsidRDefault="00FB1C10" w:rsidP="00FB1C10">
      <w:pPr>
        <w:shd w:val="clear" w:color="auto" w:fill="FFFFFF"/>
        <w:spacing w:after="0" w:line="360" w:lineRule="auto"/>
        <w:ind w:left="1134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-privilegiar a oralidade</w:t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proofErr w:type="gramStart"/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  <w:t xml:space="preserve">  *</w:t>
      </w:r>
      <w:proofErr w:type="gramEnd"/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exploração virtual das atividades laboratoriais;</w:t>
      </w:r>
    </w:p>
    <w:p w14:paraId="7A5F43BC" w14:textId="77777777" w:rsidR="00FB1C10" w:rsidRPr="009A6804" w:rsidRDefault="00FB1C10" w:rsidP="00FB1C10">
      <w:pPr>
        <w:shd w:val="clear" w:color="auto" w:fill="FFFFFF"/>
        <w:spacing w:after="0" w:line="360" w:lineRule="auto"/>
        <w:ind w:left="1418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  <w:t xml:space="preserve">  *roteiros de estudo.</w:t>
      </w:r>
    </w:p>
    <w:p w14:paraId="7E2BE069" w14:textId="77777777" w:rsidR="00EE4663" w:rsidRPr="00617BF9" w:rsidRDefault="00EE4663" w:rsidP="00FB1C10">
      <w:pPr>
        <w:spacing w:after="0" w:line="360" w:lineRule="auto"/>
        <w:ind w:left="284"/>
        <w:rPr>
          <w:sz w:val="20"/>
          <w:szCs w:val="20"/>
        </w:rPr>
      </w:pPr>
    </w:p>
    <w:sectPr w:rsidR="00EE4663" w:rsidRPr="00617BF9" w:rsidSect="007F08A0">
      <w:headerReference w:type="default" r:id="rId8"/>
      <w:footerReference w:type="default" r:id="rId9"/>
      <w:pgSz w:w="11906" w:h="16838"/>
      <w:pgMar w:top="567" w:right="707" w:bottom="28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0198" w14:textId="77777777" w:rsidR="009928B1" w:rsidRDefault="009928B1" w:rsidP="00BC4600">
      <w:pPr>
        <w:spacing w:after="0" w:line="240" w:lineRule="auto"/>
      </w:pPr>
      <w:r>
        <w:separator/>
      </w:r>
    </w:p>
  </w:endnote>
  <w:endnote w:type="continuationSeparator" w:id="0">
    <w:p w14:paraId="51F4976F" w14:textId="77777777" w:rsidR="009928B1" w:rsidRDefault="009928B1" w:rsidP="00BC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5BCA" w14:textId="40AA43D9" w:rsidR="00A22313" w:rsidRDefault="00A22313" w:rsidP="00A22313">
    <w:pPr>
      <w:pStyle w:val="Rodap"/>
    </w:pPr>
    <w:r>
      <w:rPr>
        <w:noProof/>
        <w:sz w:val="16"/>
        <w:szCs w:val="16"/>
        <w:lang w:eastAsia="pt-PT"/>
      </w:rPr>
      <w:drawing>
        <wp:inline distT="0" distB="0" distL="0" distR="0" wp14:anchorId="2906082E" wp14:editId="08D07878">
          <wp:extent cx="2400300" cy="581025"/>
          <wp:effectExtent l="0" t="0" r="0" b="9525"/>
          <wp:docPr id="4" name="Imagem 4" descr="logotipo P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P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                         </w:t>
    </w:r>
    <w:r>
      <w:rPr>
        <w:noProof/>
        <w:lang w:eastAsia="pt-PT"/>
      </w:rPr>
      <w:drawing>
        <wp:inline distT="0" distB="0" distL="0" distR="0" wp14:anchorId="677496F6" wp14:editId="6AAFBEE3">
          <wp:extent cx="1857375" cy="4000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6A91B" w14:textId="77777777" w:rsidR="00F33EAA" w:rsidRPr="00A22313" w:rsidRDefault="00F33EAA" w:rsidP="00A223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7C05" w14:textId="77777777" w:rsidR="009928B1" w:rsidRDefault="009928B1" w:rsidP="00BC4600">
      <w:pPr>
        <w:spacing w:after="0" w:line="240" w:lineRule="auto"/>
      </w:pPr>
      <w:r>
        <w:separator/>
      </w:r>
    </w:p>
  </w:footnote>
  <w:footnote w:type="continuationSeparator" w:id="0">
    <w:p w14:paraId="15F0D3B7" w14:textId="77777777" w:rsidR="009928B1" w:rsidRDefault="009928B1" w:rsidP="00BC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9" w:type="dxa"/>
      <w:tblInd w:w="52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289"/>
      <w:gridCol w:w="5500"/>
    </w:tblGrid>
    <w:tr w:rsidR="00CC59BA" w:rsidRPr="00BC4600" w14:paraId="00B27AFE" w14:textId="77777777" w:rsidTr="00125ECE">
      <w:trPr>
        <w:trHeight w:val="204"/>
      </w:trPr>
      <w:tc>
        <w:tcPr>
          <w:tcW w:w="4289" w:type="dxa"/>
          <w:vAlign w:val="center"/>
        </w:tcPr>
        <w:p w14:paraId="584BB8E5" w14:textId="77777777" w:rsidR="00CC59BA" w:rsidRPr="00BC4600" w:rsidRDefault="004811E2" w:rsidP="00BC4600">
          <w:pPr>
            <w:spacing w:after="0" w:line="240" w:lineRule="auto"/>
            <w:rPr>
              <w:rFonts w:ascii="Times New Roman" w:eastAsia="Arial Unicode MS" w:hAnsi="Times New Roman" w:cs="Arial"/>
              <w:sz w:val="2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pt-PT"/>
            </w:rPr>
            <w:drawing>
              <wp:inline distT="0" distB="0" distL="0" distR="0" wp14:anchorId="6288A38B" wp14:editId="2EF6EEDA">
                <wp:extent cx="1137138" cy="561985"/>
                <wp:effectExtent l="0" t="0" r="6350" b="0"/>
                <wp:docPr id="3" name="Imagem 3" descr="\\sige\arquivo2012-gestao\_backup - comun\LOGOS E ETIQUETAS\Logo_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ige\arquivo2012-gestao\_backup - comun\LOGOS E ETIQUETAS\Logo_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727" cy="563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0" w:type="dxa"/>
          <w:vAlign w:val="center"/>
        </w:tcPr>
        <w:p w14:paraId="6C0115E9" w14:textId="77777777" w:rsidR="00CC59BA" w:rsidRPr="00BC4600" w:rsidRDefault="00CC59BA" w:rsidP="00125ECE">
          <w:pPr>
            <w:spacing w:after="0" w:line="240" w:lineRule="auto"/>
            <w:jc w:val="right"/>
            <w:rPr>
              <w:rFonts w:ascii="Times New Roman" w:eastAsia="Arial Unicode MS" w:hAnsi="Times New Roman" w:cs="Arial"/>
              <w:sz w:val="20"/>
              <w:szCs w:val="20"/>
              <w:lang w:eastAsia="pt-BR"/>
            </w:rPr>
          </w:pPr>
          <w:r w:rsidRPr="00BC4600">
            <w:rPr>
              <w:rFonts w:ascii="Times New Roman" w:eastAsia="Arial Unicode MS" w:hAnsi="Times New Roman" w:cs="Arial"/>
              <w:sz w:val="20"/>
              <w:szCs w:val="20"/>
              <w:lang w:eastAsia="pt-BR"/>
            </w:rPr>
            <w:t xml:space="preserve">                                                         </w:t>
          </w:r>
          <w:r w:rsidRPr="00BC4600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inline distT="0" distB="0" distL="0" distR="0" wp14:anchorId="5235F57D" wp14:editId="7B17A382">
                <wp:extent cx="1010285" cy="414655"/>
                <wp:effectExtent l="0" t="0" r="0" b="0"/>
                <wp:docPr id="2" name="Imagem 2" descr="Logo_Fundo_Branc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undo_Branc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28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2512C0" w14:textId="77777777" w:rsidR="00CC59BA" w:rsidRDefault="00CC59BA">
    <w:pPr>
      <w:pStyle w:val="Cabealho"/>
    </w:pPr>
  </w:p>
  <w:p w14:paraId="5B4D3D98" w14:textId="77777777" w:rsidR="00CC59BA" w:rsidRDefault="00CC59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B57"/>
    <w:multiLevelType w:val="hybridMultilevel"/>
    <w:tmpl w:val="EBCC7D1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1455"/>
    <w:multiLevelType w:val="hybridMultilevel"/>
    <w:tmpl w:val="B8B483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6BB"/>
    <w:rsid w:val="00011A1C"/>
    <w:rsid w:val="00037358"/>
    <w:rsid w:val="000438AA"/>
    <w:rsid w:val="00054E45"/>
    <w:rsid w:val="00076FFF"/>
    <w:rsid w:val="00084AD8"/>
    <w:rsid w:val="000A69ED"/>
    <w:rsid w:val="000C6A25"/>
    <w:rsid w:val="000F2284"/>
    <w:rsid w:val="000F289C"/>
    <w:rsid w:val="001148B4"/>
    <w:rsid w:val="00125ECE"/>
    <w:rsid w:val="00137B03"/>
    <w:rsid w:val="00141DB2"/>
    <w:rsid w:val="00146E06"/>
    <w:rsid w:val="00146FCB"/>
    <w:rsid w:val="00150B03"/>
    <w:rsid w:val="00170E9F"/>
    <w:rsid w:val="00176188"/>
    <w:rsid w:val="00180A7E"/>
    <w:rsid w:val="00186CD1"/>
    <w:rsid w:val="001906DE"/>
    <w:rsid w:val="001A3A2F"/>
    <w:rsid w:val="001C1611"/>
    <w:rsid w:val="001C5B4C"/>
    <w:rsid w:val="001E51D9"/>
    <w:rsid w:val="002179C6"/>
    <w:rsid w:val="002350D0"/>
    <w:rsid w:val="00255165"/>
    <w:rsid w:val="00262765"/>
    <w:rsid w:val="00266980"/>
    <w:rsid w:val="00270824"/>
    <w:rsid w:val="00271850"/>
    <w:rsid w:val="002719B5"/>
    <w:rsid w:val="0029179F"/>
    <w:rsid w:val="00292BF0"/>
    <w:rsid w:val="002975E5"/>
    <w:rsid w:val="002A1E42"/>
    <w:rsid w:val="002D063F"/>
    <w:rsid w:val="002D15A4"/>
    <w:rsid w:val="002E27C1"/>
    <w:rsid w:val="0030100E"/>
    <w:rsid w:val="00303BEF"/>
    <w:rsid w:val="003171CA"/>
    <w:rsid w:val="00345A28"/>
    <w:rsid w:val="003525F7"/>
    <w:rsid w:val="00354C22"/>
    <w:rsid w:val="00356F39"/>
    <w:rsid w:val="00373131"/>
    <w:rsid w:val="00385BBD"/>
    <w:rsid w:val="003877E0"/>
    <w:rsid w:val="00387CD2"/>
    <w:rsid w:val="00390105"/>
    <w:rsid w:val="003934B4"/>
    <w:rsid w:val="003A075C"/>
    <w:rsid w:val="003A61A4"/>
    <w:rsid w:val="003B1F9E"/>
    <w:rsid w:val="003B7346"/>
    <w:rsid w:val="003D1077"/>
    <w:rsid w:val="003E6E0F"/>
    <w:rsid w:val="003F510E"/>
    <w:rsid w:val="00426018"/>
    <w:rsid w:val="0042710F"/>
    <w:rsid w:val="004315E4"/>
    <w:rsid w:val="00434092"/>
    <w:rsid w:val="00452DA0"/>
    <w:rsid w:val="00457B49"/>
    <w:rsid w:val="00461EBB"/>
    <w:rsid w:val="004811E2"/>
    <w:rsid w:val="00490EBF"/>
    <w:rsid w:val="004C7DC6"/>
    <w:rsid w:val="004D7AFE"/>
    <w:rsid w:val="004E2CB0"/>
    <w:rsid w:val="004E4445"/>
    <w:rsid w:val="004E5EA7"/>
    <w:rsid w:val="004E7C70"/>
    <w:rsid w:val="00501EBD"/>
    <w:rsid w:val="00550330"/>
    <w:rsid w:val="00561637"/>
    <w:rsid w:val="005878C9"/>
    <w:rsid w:val="0059178D"/>
    <w:rsid w:val="005A0EA7"/>
    <w:rsid w:val="005D0967"/>
    <w:rsid w:val="005F5A98"/>
    <w:rsid w:val="00602277"/>
    <w:rsid w:val="00602858"/>
    <w:rsid w:val="0061513D"/>
    <w:rsid w:val="00617BF9"/>
    <w:rsid w:val="00622CDD"/>
    <w:rsid w:val="00624AB9"/>
    <w:rsid w:val="006408FF"/>
    <w:rsid w:val="00657A94"/>
    <w:rsid w:val="00662A39"/>
    <w:rsid w:val="00667F0B"/>
    <w:rsid w:val="00676EE0"/>
    <w:rsid w:val="00682FE3"/>
    <w:rsid w:val="006879C1"/>
    <w:rsid w:val="00690228"/>
    <w:rsid w:val="00693482"/>
    <w:rsid w:val="006A5561"/>
    <w:rsid w:val="006B4A30"/>
    <w:rsid w:val="006B77F8"/>
    <w:rsid w:val="006E3D82"/>
    <w:rsid w:val="006E69F6"/>
    <w:rsid w:val="00721E55"/>
    <w:rsid w:val="00723C33"/>
    <w:rsid w:val="00727E2F"/>
    <w:rsid w:val="00733937"/>
    <w:rsid w:val="0074493F"/>
    <w:rsid w:val="0076217E"/>
    <w:rsid w:val="00764B30"/>
    <w:rsid w:val="00775C47"/>
    <w:rsid w:val="00783A2F"/>
    <w:rsid w:val="0078400B"/>
    <w:rsid w:val="007865A6"/>
    <w:rsid w:val="007865DF"/>
    <w:rsid w:val="007A64D3"/>
    <w:rsid w:val="007A7E26"/>
    <w:rsid w:val="007B0C58"/>
    <w:rsid w:val="007D0E54"/>
    <w:rsid w:val="007D28DA"/>
    <w:rsid w:val="007E56A8"/>
    <w:rsid w:val="007F08A0"/>
    <w:rsid w:val="007F2EE2"/>
    <w:rsid w:val="007F7A30"/>
    <w:rsid w:val="008138D0"/>
    <w:rsid w:val="00830D12"/>
    <w:rsid w:val="00831D95"/>
    <w:rsid w:val="00834E9A"/>
    <w:rsid w:val="00837860"/>
    <w:rsid w:val="00837C18"/>
    <w:rsid w:val="00866518"/>
    <w:rsid w:val="008674AA"/>
    <w:rsid w:val="00870B2B"/>
    <w:rsid w:val="00876227"/>
    <w:rsid w:val="00885DD7"/>
    <w:rsid w:val="00892BC9"/>
    <w:rsid w:val="00894C0B"/>
    <w:rsid w:val="00896FC5"/>
    <w:rsid w:val="008B2756"/>
    <w:rsid w:val="008B30F6"/>
    <w:rsid w:val="008B6811"/>
    <w:rsid w:val="008B6FF7"/>
    <w:rsid w:val="008C6EEA"/>
    <w:rsid w:val="008D31AD"/>
    <w:rsid w:val="008D7D05"/>
    <w:rsid w:val="008E13CE"/>
    <w:rsid w:val="008E4601"/>
    <w:rsid w:val="00924D1F"/>
    <w:rsid w:val="0092786C"/>
    <w:rsid w:val="00927958"/>
    <w:rsid w:val="00932826"/>
    <w:rsid w:val="00933DE8"/>
    <w:rsid w:val="009379F2"/>
    <w:rsid w:val="00965449"/>
    <w:rsid w:val="009815B8"/>
    <w:rsid w:val="009928B1"/>
    <w:rsid w:val="0099457B"/>
    <w:rsid w:val="009A2479"/>
    <w:rsid w:val="009B01C3"/>
    <w:rsid w:val="009B1565"/>
    <w:rsid w:val="009C26F4"/>
    <w:rsid w:val="009D6333"/>
    <w:rsid w:val="009F14F9"/>
    <w:rsid w:val="009F2079"/>
    <w:rsid w:val="009F4B4F"/>
    <w:rsid w:val="00A00A59"/>
    <w:rsid w:val="00A1053C"/>
    <w:rsid w:val="00A1551B"/>
    <w:rsid w:val="00A22313"/>
    <w:rsid w:val="00A41F8E"/>
    <w:rsid w:val="00A47A07"/>
    <w:rsid w:val="00A47EB5"/>
    <w:rsid w:val="00A546CF"/>
    <w:rsid w:val="00A55B23"/>
    <w:rsid w:val="00A573F1"/>
    <w:rsid w:val="00A62E27"/>
    <w:rsid w:val="00A705B9"/>
    <w:rsid w:val="00A831C2"/>
    <w:rsid w:val="00A85582"/>
    <w:rsid w:val="00A92D7E"/>
    <w:rsid w:val="00A939E7"/>
    <w:rsid w:val="00AA0007"/>
    <w:rsid w:val="00AA09BC"/>
    <w:rsid w:val="00AB0E71"/>
    <w:rsid w:val="00AB51D1"/>
    <w:rsid w:val="00AB6D84"/>
    <w:rsid w:val="00AC78B4"/>
    <w:rsid w:val="00AF4B48"/>
    <w:rsid w:val="00B06306"/>
    <w:rsid w:val="00B33CE8"/>
    <w:rsid w:val="00B34263"/>
    <w:rsid w:val="00B56FFD"/>
    <w:rsid w:val="00B62B1B"/>
    <w:rsid w:val="00B71B06"/>
    <w:rsid w:val="00BA3E51"/>
    <w:rsid w:val="00BA586A"/>
    <w:rsid w:val="00BC2602"/>
    <w:rsid w:val="00BC4600"/>
    <w:rsid w:val="00BC71CF"/>
    <w:rsid w:val="00BE57C0"/>
    <w:rsid w:val="00BF0E68"/>
    <w:rsid w:val="00BF5257"/>
    <w:rsid w:val="00C0034D"/>
    <w:rsid w:val="00C01418"/>
    <w:rsid w:val="00C136BB"/>
    <w:rsid w:val="00C3035C"/>
    <w:rsid w:val="00C30D28"/>
    <w:rsid w:val="00C40F86"/>
    <w:rsid w:val="00C4744C"/>
    <w:rsid w:val="00C511F2"/>
    <w:rsid w:val="00C528A6"/>
    <w:rsid w:val="00C54743"/>
    <w:rsid w:val="00C56838"/>
    <w:rsid w:val="00C57EC5"/>
    <w:rsid w:val="00C664F7"/>
    <w:rsid w:val="00C908C9"/>
    <w:rsid w:val="00C925B5"/>
    <w:rsid w:val="00CA1DEB"/>
    <w:rsid w:val="00CA7D5A"/>
    <w:rsid w:val="00CB78EB"/>
    <w:rsid w:val="00CC59BA"/>
    <w:rsid w:val="00CC69A8"/>
    <w:rsid w:val="00CD2672"/>
    <w:rsid w:val="00CD5F0E"/>
    <w:rsid w:val="00CF5DF4"/>
    <w:rsid w:val="00D02C9F"/>
    <w:rsid w:val="00D22E06"/>
    <w:rsid w:val="00D23BC9"/>
    <w:rsid w:val="00D30824"/>
    <w:rsid w:val="00D46693"/>
    <w:rsid w:val="00D47866"/>
    <w:rsid w:val="00D601CB"/>
    <w:rsid w:val="00D75086"/>
    <w:rsid w:val="00D82740"/>
    <w:rsid w:val="00D82DDD"/>
    <w:rsid w:val="00D86E28"/>
    <w:rsid w:val="00D87D20"/>
    <w:rsid w:val="00D92413"/>
    <w:rsid w:val="00DA4426"/>
    <w:rsid w:val="00DA5CEF"/>
    <w:rsid w:val="00DC15F7"/>
    <w:rsid w:val="00DF1813"/>
    <w:rsid w:val="00DF225C"/>
    <w:rsid w:val="00E022BC"/>
    <w:rsid w:val="00E26167"/>
    <w:rsid w:val="00E3218B"/>
    <w:rsid w:val="00E36FBB"/>
    <w:rsid w:val="00E557BB"/>
    <w:rsid w:val="00E56D59"/>
    <w:rsid w:val="00E57337"/>
    <w:rsid w:val="00E84362"/>
    <w:rsid w:val="00E85B18"/>
    <w:rsid w:val="00E93E8D"/>
    <w:rsid w:val="00EB3380"/>
    <w:rsid w:val="00EC36E6"/>
    <w:rsid w:val="00ED5E50"/>
    <w:rsid w:val="00EE4663"/>
    <w:rsid w:val="00EE504B"/>
    <w:rsid w:val="00EF0517"/>
    <w:rsid w:val="00F211D8"/>
    <w:rsid w:val="00F213A2"/>
    <w:rsid w:val="00F23688"/>
    <w:rsid w:val="00F255F3"/>
    <w:rsid w:val="00F33EAA"/>
    <w:rsid w:val="00F43018"/>
    <w:rsid w:val="00F60C0D"/>
    <w:rsid w:val="00F626DF"/>
    <w:rsid w:val="00F93E81"/>
    <w:rsid w:val="00F94D28"/>
    <w:rsid w:val="00FA5C52"/>
    <w:rsid w:val="00FB1C10"/>
    <w:rsid w:val="00FB41EC"/>
    <w:rsid w:val="00FB50E9"/>
    <w:rsid w:val="00FD3EEA"/>
    <w:rsid w:val="00FF1D03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5FBD8"/>
  <w15:docId w15:val="{DE43E49D-9568-4482-BCBB-C056A718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C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C4600"/>
  </w:style>
  <w:style w:type="paragraph" w:styleId="Rodap">
    <w:name w:val="footer"/>
    <w:basedOn w:val="Normal"/>
    <w:link w:val="RodapCarter"/>
    <w:uiPriority w:val="99"/>
    <w:unhideWhenUsed/>
    <w:rsid w:val="00BC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C4600"/>
  </w:style>
  <w:style w:type="paragraph" w:styleId="Textodebalo">
    <w:name w:val="Balloon Text"/>
    <w:basedOn w:val="Normal"/>
    <w:link w:val="TextodebaloCarter"/>
    <w:uiPriority w:val="99"/>
    <w:semiHidden/>
    <w:unhideWhenUsed/>
    <w:rsid w:val="00BC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C460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908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93E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0C6A25"/>
    <w:rPr>
      <w:color w:val="0000FF"/>
      <w:u w:val="single"/>
    </w:rPr>
  </w:style>
  <w:style w:type="paragraph" w:customStyle="1" w:styleId="Default">
    <w:name w:val="Default"/>
    <w:rsid w:val="002E27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2853-F095-46DA-942E-9A919864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1232</Words>
  <Characters>6658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FEUP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</dc:creator>
  <cp:lastModifiedBy>Teresa Duarte</cp:lastModifiedBy>
  <cp:revision>3</cp:revision>
  <cp:lastPrinted>2018-11-26T15:22:00Z</cp:lastPrinted>
  <dcterms:created xsi:type="dcterms:W3CDTF">2021-10-25T15:02:00Z</dcterms:created>
  <dcterms:modified xsi:type="dcterms:W3CDTF">2021-10-27T15:56:00Z</dcterms:modified>
</cp:coreProperties>
</file>